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37" w:rsidRPr="00284A6C" w:rsidRDefault="001F7437" w:rsidP="00284A6C">
      <w:pPr>
        <w:pStyle w:val="Heading1"/>
      </w:pPr>
      <w:bookmarkStart w:id="0" w:name="_Toc409434553"/>
      <w:r w:rsidRPr="00284A6C">
        <w:rPr>
          <w:rStyle w:val="Heading2Char"/>
          <w:b/>
          <w:bCs/>
          <w:sz w:val="27"/>
          <w:szCs w:val="27"/>
        </w:rPr>
        <w:t>Smart and Skills Customer Protection Policy</w:t>
      </w:r>
      <w:bookmarkEnd w:id="0"/>
      <w:r w:rsidRPr="00284A6C">
        <w:t xml:space="preserve"> </w:t>
      </w:r>
    </w:p>
    <w:p w:rsidR="00284A6C" w:rsidRPr="00284A6C" w:rsidRDefault="00284A6C" w:rsidP="00284A6C">
      <w:pPr>
        <w:jc w:val="both"/>
      </w:pPr>
      <w:r w:rsidRPr="00284A6C">
        <w:rPr>
          <w:rStyle w:val="IntenseQuoteChar"/>
          <w:b w:val="0"/>
          <w:i w:val="0"/>
          <w:color w:val="auto"/>
        </w:rPr>
        <w:t>United Transport Solutions</w:t>
      </w:r>
      <w:r w:rsidRPr="00284A6C">
        <w:t xml:space="preserve"> is aware of its obligations to provide consumer protection for all students as designated in the Competition and Consumer Act 2010, the NSW Fair Trading Act 1987, the NVR Standards for RTO’s 2015 and the Smart and Skilled Consumer Protection Policy. To ensure our customers are fully protected and are aware or their rights and of avenues of complaint we have developed a Customer Protection Strategy as listed below.</w:t>
      </w:r>
    </w:p>
    <w:p w:rsidR="00284A6C" w:rsidRPr="00284A6C" w:rsidRDefault="00284A6C" w:rsidP="00284A6C">
      <w:pPr>
        <w:tabs>
          <w:tab w:val="left" w:pos="0"/>
        </w:tabs>
        <w:spacing w:after="200"/>
        <w:jc w:val="both"/>
      </w:pPr>
      <w:r w:rsidRPr="00284A6C">
        <w:rPr>
          <w:rStyle w:val="IntenseQuoteChar"/>
          <w:b w:val="0"/>
          <w:i w:val="0"/>
          <w:color w:val="auto"/>
        </w:rPr>
        <w:t>United Transport Solutions</w:t>
      </w:r>
      <w:r w:rsidRPr="00284A6C">
        <w:rPr>
          <w:b/>
          <w:i/>
        </w:rPr>
        <w:t xml:space="preserve"> </w:t>
      </w:r>
      <w:r w:rsidRPr="00284A6C">
        <w:t xml:space="preserve">is committed to ethical marketing practices; we will not undertake marketing that is misleading, deceptive or of unconscionable conduct and will take extra care when marketing to vulnerable consumers who may be less able to understand what they are signing up for. </w:t>
      </w:r>
    </w:p>
    <w:p w:rsidR="00284A6C" w:rsidRPr="00284A6C" w:rsidRDefault="00284A6C" w:rsidP="00284A6C">
      <w:r w:rsidRPr="00284A6C">
        <w:t>We understand that Australian Consumer Law applies to the following services all education and training services, including:</w:t>
      </w:r>
    </w:p>
    <w:p w:rsidR="00284A6C" w:rsidRPr="00284A6C" w:rsidRDefault="00284A6C" w:rsidP="00284A6C">
      <w:pPr>
        <w:pStyle w:val="ListParagraph"/>
        <w:numPr>
          <w:ilvl w:val="0"/>
          <w:numId w:val="14"/>
        </w:numPr>
        <w:spacing w:after="180" w:line="240" w:lineRule="auto"/>
      </w:pPr>
      <w:r w:rsidRPr="00284A6C">
        <w:t>advertising, marketing and promotion</w:t>
      </w:r>
    </w:p>
    <w:p w:rsidR="00284A6C" w:rsidRPr="00284A6C" w:rsidRDefault="00284A6C" w:rsidP="00284A6C">
      <w:pPr>
        <w:pStyle w:val="ListParagraph"/>
        <w:numPr>
          <w:ilvl w:val="0"/>
          <w:numId w:val="14"/>
        </w:numPr>
        <w:spacing w:after="180" w:line="240" w:lineRule="auto"/>
      </w:pPr>
      <w:r w:rsidRPr="00284A6C">
        <w:t>soliciting and taking enrolments</w:t>
      </w:r>
    </w:p>
    <w:p w:rsidR="00284A6C" w:rsidRPr="00284A6C" w:rsidRDefault="00284A6C" w:rsidP="00284A6C">
      <w:pPr>
        <w:pStyle w:val="ListParagraph"/>
        <w:numPr>
          <w:ilvl w:val="0"/>
          <w:numId w:val="14"/>
        </w:numPr>
        <w:spacing w:after="180" w:line="240" w:lineRule="auto"/>
      </w:pPr>
      <w:r w:rsidRPr="00284A6C">
        <w:t>training delivery</w:t>
      </w:r>
    </w:p>
    <w:p w:rsidR="00284A6C" w:rsidRPr="00284A6C" w:rsidRDefault="00284A6C" w:rsidP="00284A6C">
      <w:pPr>
        <w:pStyle w:val="ListParagraph"/>
        <w:numPr>
          <w:ilvl w:val="0"/>
          <w:numId w:val="14"/>
        </w:numPr>
        <w:spacing w:after="180" w:line="240" w:lineRule="auto"/>
      </w:pPr>
      <w:r w:rsidRPr="00284A6C">
        <w:t>student assessment</w:t>
      </w:r>
    </w:p>
    <w:p w:rsidR="00284A6C" w:rsidRPr="00284A6C" w:rsidRDefault="00284A6C" w:rsidP="00284A6C">
      <w:pPr>
        <w:pStyle w:val="ListParagraph"/>
        <w:numPr>
          <w:ilvl w:val="0"/>
          <w:numId w:val="14"/>
        </w:numPr>
        <w:spacing w:after="180" w:line="240" w:lineRule="auto"/>
      </w:pPr>
      <w:r w:rsidRPr="00284A6C">
        <w:t>handling of complaints by training providers</w:t>
      </w:r>
    </w:p>
    <w:p w:rsidR="00284A6C" w:rsidRPr="00284A6C" w:rsidRDefault="00284A6C" w:rsidP="00284A6C">
      <w:pPr>
        <w:pStyle w:val="ListParagraph"/>
        <w:numPr>
          <w:ilvl w:val="0"/>
          <w:numId w:val="14"/>
        </w:numPr>
        <w:spacing w:after="180" w:line="240" w:lineRule="auto"/>
      </w:pPr>
      <w:r w:rsidRPr="00284A6C">
        <w:t>requests to cancel a student’s enrolment.</w:t>
      </w:r>
    </w:p>
    <w:p w:rsidR="00284A6C" w:rsidRPr="00284A6C" w:rsidRDefault="00284A6C" w:rsidP="00284A6C">
      <w:r w:rsidRPr="00284A6C">
        <w:t>The ACL also applies when these services are provided by third parties on our behalf</w:t>
      </w:r>
    </w:p>
    <w:p w:rsidR="00284A6C" w:rsidRPr="00284A6C" w:rsidRDefault="00284A6C" w:rsidP="00284A6C">
      <w:pPr>
        <w:jc w:val="both"/>
      </w:pPr>
    </w:p>
    <w:p w:rsidR="00284A6C" w:rsidRPr="00284A6C" w:rsidRDefault="00284A6C" w:rsidP="00284A6C">
      <w:pPr>
        <w:pStyle w:val="Heading2"/>
        <w:rPr>
          <w:sz w:val="24"/>
        </w:rPr>
      </w:pPr>
      <w:r w:rsidRPr="00284A6C">
        <w:rPr>
          <w:sz w:val="24"/>
        </w:rPr>
        <w:t>Customer Protection Strategy</w:t>
      </w:r>
    </w:p>
    <w:p w:rsidR="00284A6C" w:rsidRPr="00284A6C" w:rsidRDefault="00284A6C" w:rsidP="00284A6C">
      <w:r w:rsidRPr="00284A6C">
        <w:t>The following procedures form United Transport Solution’s Customer Protection Strategy</w:t>
      </w:r>
    </w:p>
    <w:p w:rsidR="00284A6C" w:rsidRPr="00284A6C" w:rsidRDefault="00284A6C" w:rsidP="00284A6C">
      <w:pPr>
        <w:pStyle w:val="ListParagraph"/>
        <w:numPr>
          <w:ilvl w:val="0"/>
          <w:numId w:val="13"/>
        </w:numPr>
        <w:spacing w:after="200"/>
        <w:jc w:val="both"/>
      </w:pPr>
      <w:r w:rsidRPr="00284A6C">
        <w:t xml:space="preserve">All information provided about </w:t>
      </w:r>
      <w:r w:rsidRPr="00284A6C">
        <w:rPr>
          <w:rFonts w:eastAsia="Times New Roman" w:cs="Arial"/>
          <w:lang w:val="en" w:eastAsia="en-AU"/>
        </w:rPr>
        <w:t xml:space="preserve">training products </w:t>
      </w:r>
      <w:r w:rsidRPr="00284A6C">
        <w:t xml:space="preserve">and services will be accurate and factual. </w:t>
      </w:r>
    </w:p>
    <w:p w:rsidR="00284A6C" w:rsidRPr="00284A6C" w:rsidRDefault="00284A6C" w:rsidP="00284A6C">
      <w:pPr>
        <w:pStyle w:val="ListParagraph"/>
        <w:numPr>
          <w:ilvl w:val="0"/>
          <w:numId w:val="13"/>
        </w:numPr>
        <w:spacing w:after="200"/>
        <w:jc w:val="both"/>
      </w:pPr>
      <w:r w:rsidRPr="00284A6C">
        <w:t xml:space="preserve">A Quality Assurance Statement will be published that ensures training and assessment services will meet the legislative requirements of a Registered Training Organisation, be fit for purpose and delivered in the advertised timeframe. </w:t>
      </w:r>
    </w:p>
    <w:p w:rsidR="00284A6C" w:rsidRPr="00284A6C" w:rsidRDefault="00284A6C" w:rsidP="00284A6C">
      <w:pPr>
        <w:pStyle w:val="ListParagraph"/>
        <w:numPr>
          <w:ilvl w:val="0"/>
          <w:numId w:val="13"/>
        </w:numPr>
        <w:spacing w:after="200"/>
        <w:jc w:val="both"/>
      </w:pPr>
      <w:r w:rsidRPr="00284A6C">
        <w:t>Information about any Third Party Arrangements with regard to recruitment and training and assessment, will be provided.</w:t>
      </w:r>
    </w:p>
    <w:p w:rsidR="00284A6C" w:rsidRPr="00284A6C" w:rsidRDefault="00284A6C" w:rsidP="00284A6C">
      <w:pPr>
        <w:pStyle w:val="ListParagraph"/>
        <w:numPr>
          <w:ilvl w:val="0"/>
          <w:numId w:val="13"/>
        </w:numPr>
        <w:spacing w:after="200"/>
        <w:jc w:val="both"/>
      </w:pPr>
      <w:r w:rsidRPr="00284A6C">
        <w:t>We will monitor any marketing made on our behalf by Third Parties in accordance with our Third Party Partnership Policy</w:t>
      </w:r>
    </w:p>
    <w:p w:rsidR="00284A6C" w:rsidRPr="00284A6C" w:rsidRDefault="00284A6C" w:rsidP="00284A6C">
      <w:pPr>
        <w:pStyle w:val="ListParagraph"/>
        <w:numPr>
          <w:ilvl w:val="0"/>
          <w:numId w:val="13"/>
        </w:numPr>
        <w:spacing w:after="200"/>
        <w:jc w:val="both"/>
      </w:pPr>
      <w:r w:rsidRPr="00284A6C">
        <w:t>We will inform students in our course brochures and our website  of any entry requirements before they enrol; these may include English language proficiency or meeting particular licensing requirements</w:t>
      </w:r>
    </w:p>
    <w:p w:rsidR="00284A6C" w:rsidRPr="00284A6C" w:rsidRDefault="00284A6C" w:rsidP="00284A6C">
      <w:pPr>
        <w:pStyle w:val="ListParagraph"/>
        <w:numPr>
          <w:ilvl w:val="0"/>
          <w:numId w:val="13"/>
        </w:numPr>
        <w:spacing w:after="200"/>
        <w:jc w:val="both"/>
      </w:pPr>
      <w:r w:rsidRPr="00284A6C">
        <w:lastRenderedPageBreak/>
        <w:t>We will not make any guarantees to the effect that students will successfully complete their training program, obtain employment on completion or that a training product will be delivered in a manner that does not meet the Standards for RTO’s 2015.</w:t>
      </w:r>
    </w:p>
    <w:p w:rsidR="00284A6C" w:rsidRPr="00284A6C" w:rsidRDefault="00284A6C" w:rsidP="00284A6C">
      <w:pPr>
        <w:pStyle w:val="ListParagraph"/>
        <w:numPr>
          <w:ilvl w:val="0"/>
          <w:numId w:val="13"/>
        </w:numPr>
        <w:spacing w:after="200"/>
        <w:jc w:val="both"/>
      </w:pPr>
      <w:r w:rsidRPr="00284A6C">
        <w:t xml:space="preserve">Written consent will be obtained from anyone whose photograph, testimonial, logo or work is used in any form of marketing or promotion. </w:t>
      </w:r>
    </w:p>
    <w:p w:rsidR="00284A6C" w:rsidRPr="00284A6C" w:rsidRDefault="00284A6C" w:rsidP="00284A6C">
      <w:pPr>
        <w:pStyle w:val="ListParagraph"/>
        <w:numPr>
          <w:ilvl w:val="0"/>
          <w:numId w:val="13"/>
        </w:numPr>
        <w:spacing w:after="180" w:line="240" w:lineRule="auto"/>
      </w:pPr>
      <w:r w:rsidRPr="00284A6C">
        <w:t xml:space="preserve">All personal information will be recorded and stored in line with the National Privacy Principles. </w:t>
      </w:r>
    </w:p>
    <w:p w:rsidR="00284A6C" w:rsidRPr="00284A6C" w:rsidRDefault="00284A6C" w:rsidP="00284A6C">
      <w:pPr>
        <w:pStyle w:val="ListParagraph"/>
        <w:numPr>
          <w:ilvl w:val="0"/>
          <w:numId w:val="13"/>
        </w:numPr>
        <w:spacing w:after="180" w:line="240" w:lineRule="auto"/>
      </w:pPr>
      <w:r w:rsidRPr="00284A6C">
        <w:t>All marketing and promotions, including unsolicited methods such telemarketing or direct marketing at a location other than our premises (including door to door sales), will meet the requirements of the Australian Consumer Law including the requirement for cooling off periods.</w:t>
      </w:r>
      <w:r w:rsidRPr="00284A6C">
        <w:rPr>
          <w:rStyle w:val="FootnoteReference"/>
        </w:rPr>
        <w:footnoteReference w:id="1"/>
      </w:r>
    </w:p>
    <w:p w:rsidR="00284A6C" w:rsidRPr="00284A6C" w:rsidRDefault="00284A6C" w:rsidP="00284A6C">
      <w:pPr>
        <w:pStyle w:val="ListParagraph"/>
        <w:numPr>
          <w:ilvl w:val="0"/>
          <w:numId w:val="13"/>
        </w:numPr>
        <w:spacing w:after="180" w:line="240" w:lineRule="auto"/>
      </w:pPr>
      <w:r w:rsidRPr="00284A6C">
        <w:t>Marketing by email will meet the Legal obligations of the Spam Act 2003.</w:t>
      </w:r>
    </w:p>
    <w:p w:rsidR="00284A6C" w:rsidRPr="00284A6C" w:rsidRDefault="00284A6C" w:rsidP="00284A6C">
      <w:pPr>
        <w:pStyle w:val="ListParagraph"/>
        <w:numPr>
          <w:ilvl w:val="0"/>
          <w:numId w:val="13"/>
        </w:numPr>
        <w:spacing w:after="180" w:line="240" w:lineRule="auto"/>
      </w:pPr>
      <w:r w:rsidRPr="00284A6C">
        <w:t>Students will be informed of any limited entitlement schemes that may impact them by enrolling in a training product. This includes where students can only access one course in a limited time frame and where they may be excluded from funding for other training.</w:t>
      </w:r>
    </w:p>
    <w:p w:rsidR="00284A6C" w:rsidRPr="00284A6C" w:rsidRDefault="00284A6C" w:rsidP="00284A6C">
      <w:pPr>
        <w:pStyle w:val="ListParagraph"/>
        <w:numPr>
          <w:ilvl w:val="0"/>
          <w:numId w:val="13"/>
        </w:numPr>
        <w:spacing w:after="200"/>
        <w:jc w:val="both"/>
      </w:pPr>
      <w:r w:rsidRPr="00284A6C">
        <w:t>Students will be provided with the following information prior to  enrolment:</w:t>
      </w:r>
    </w:p>
    <w:p w:rsidR="00284A6C" w:rsidRPr="00284A6C" w:rsidRDefault="00284A6C" w:rsidP="00284A6C">
      <w:pPr>
        <w:pStyle w:val="ListParagraph"/>
        <w:numPr>
          <w:ilvl w:val="0"/>
          <w:numId w:val="11"/>
        </w:numPr>
        <w:spacing w:after="200"/>
        <w:ind w:left="1890"/>
        <w:jc w:val="both"/>
      </w:pPr>
      <w:r w:rsidRPr="00284A6C">
        <w:t>The Complaints and Appeals Process</w:t>
      </w:r>
    </w:p>
    <w:p w:rsidR="00284A6C" w:rsidRPr="00284A6C" w:rsidRDefault="00284A6C" w:rsidP="00284A6C">
      <w:pPr>
        <w:pStyle w:val="ListParagraph"/>
        <w:numPr>
          <w:ilvl w:val="0"/>
          <w:numId w:val="11"/>
        </w:numPr>
        <w:spacing w:after="200"/>
        <w:ind w:left="1890"/>
        <w:jc w:val="both"/>
      </w:pPr>
      <w:r w:rsidRPr="00284A6C">
        <w:t>The  Fee, Charges and Refund policy including Fee Protection</w:t>
      </w:r>
    </w:p>
    <w:p w:rsidR="00284A6C" w:rsidRPr="00284A6C" w:rsidRDefault="00284A6C" w:rsidP="00284A6C">
      <w:pPr>
        <w:pStyle w:val="ListParagraph"/>
        <w:numPr>
          <w:ilvl w:val="0"/>
          <w:numId w:val="11"/>
        </w:numPr>
        <w:spacing w:after="200"/>
        <w:ind w:left="1890"/>
        <w:jc w:val="both"/>
      </w:pPr>
      <w:r w:rsidRPr="00284A6C">
        <w:t xml:space="preserve">Their rights and responsibilities </w:t>
      </w:r>
    </w:p>
    <w:p w:rsidR="00284A6C" w:rsidRPr="00284A6C" w:rsidRDefault="00284A6C" w:rsidP="00284A6C">
      <w:pPr>
        <w:pStyle w:val="ListParagraph"/>
        <w:numPr>
          <w:ilvl w:val="0"/>
          <w:numId w:val="11"/>
        </w:numPr>
        <w:spacing w:after="200"/>
        <w:ind w:left="1890"/>
        <w:jc w:val="both"/>
      </w:pPr>
      <w:r w:rsidRPr="00284A6C">
        <w:t>Arrangements if training and assessment services in which they are enrolled can no longer be provided</w:t>
      </w:r>
    </w:p>
    <w:p w:rsidR="00284A6C" w:rsidRPr="00284A6C" w:rsidRDefault="00284A6C" w:rsidP="00284A6C">
      <w:pPr>
        <w:pStyle w:val="ListParagraph"/>
        <w:numPr>
          <w:ilvl w:val="0"/>
          <w:numId w:val="11"/>
        </w:numPr>
        <w:spacing w:after="200"/>
        <w:jc w:val="both"/>
      </w:pPr>
      <w:r w:rsidRPr="00284A6C">
        <w:t xml:space="preserve">Any complaint will be treated as an opportunity to review and improve our service and will be included as part of our Continuous Improvement Process. </w:t>
      </w:r>
    </w:p>
    <w:p w:rsidR="00284A6C" w:rsidRPr="00284A6C" w:rsidRDefault="00284A6C" w:rsidP="00284A6C">
      <w:pPr>
        <w:pStyle w:val="ListParagraph"/>
        <w:spacing w:after="200"/>
        <w:ind w:left="1890"/>
        <w:jc w:val="both"/>
      </w:pPr>
    </w:p>
    <w:p w:rsidR="00284A6C" w:rsidRPr="00284A6C" w:rsidRDefault="00284A6C" w:rsidP="00284A6C">
      <w:pPr>
        <w:pStyle w:val="Heading2"/>
        <w:rPr>
          <w:sz w:val="24"/>
        </w:rPr>
      </w:pPr>
      <w:r w:rsidRPr="00284A6C">
        <w:rPr>
          <w:sz w:val="24"/>
          <w:shd w:val="clear" w:color="auto" w:fill="FFFFFF" w:themeFill="background1"/>
        </w:rPr>
        <w:t xml:space="preserve">Smart and Skilled </w:t>
      </w:r>
    </w:p>
    <w:p w:rsidR="00284A6C" w:rsidRPr="00284A6C" w:rsidRDefault="00284A6C" w:rsidP="00284A6C">
      <w:r w:rsidRPr="00284A6C">
        <w:t xml:space="preserve">For students undertaking training and assessment under the Smart and Skilled the following procedures are </w:t>
      </w:r>
      <w:r w:rsidRPr="00284A6C">
        <w:rPr>
          <w:u w:val="single"/>
        </w:rPr>
        <w:t>additional</w:t>
      </w:r>
      <w:r w:rsidRPr="00284A6C">
        <w:t xml:space="preserve"> to the points above:</w:t>
      </w:r>
    </w:p>
    <w:p w:rsidR="00284A6C" w:rsidRPr="00284A6C" w:rsidRDefault="00284A6C" w:rsidP="00284A6C">
      <w:pPr>
        <w:pStyle w:val="ListParagraph"/>
        <w:numPr>
          <w:ilvl w:val="0"/>
          <w:numId w:val="12"/>
        </w:numPr>
        <w:spacing w:after="200"/>
        <w:jc w:val="both"/>
      </w:pPr>
      <w:r w:rsidRPr="00284A6C">
        <w:t xml:space="preserve">The </w:t>
      </w:r>
      <w:r w:rsidRPr="00284A6C">
        <w:rPr>
          <w:rStyle w:val="IntenseQuoteChar"/>
          <w:b w:val="0"/>
          <w:i w:val="0"/>
          <w:color w:val="auto"/>
        </w:rPr>
        <w:t>CEO</w:t>
      </w:r>
      <w:r w:rsidRPr="00284A6C">
        <w:t xml:space="preserve"> will be the designated Customer Protection Officer. Their role will be to handle all complaints and grievances and to ensure compliance with Consumer Protection legislative and Funding Body contractual compliance.</w:t>
      </w:r>
    </w:p>
    <w:p w:rsidR="00284A6C" w:rsidRPr="00284A6C" w:rsidRDefault="00284A6C" w:rsidP="00284A6C">
      <w:pPr>
        <w:pStyle w:val="ListParagraph"/>
        <w:numPr>
          <w:ilvl w:val="0"/>
          <w:numId w:val="12"/>
        </w:numPr>
        <w:spacing w:after="200"/>
        <w:jc w:val="both"/>
      </w:pPr>
      <w:r w:rsidRPr="00284A6C">
        <w:t xml:space="preserve">The contact details of the Customer Protection Officer will be made available to all clients on </w:t>
      </w:r>
      <w:r w:rsidRPr="00284A6C">
        <w:lastRenderedPageBreak/>
        <w:t>the website and in pre-enrolment information.</w:t>
      </w:r>
    </w:p>
    <w:p w:rsidR="00284A6C" w:rsidRPr="00284A6C" w:rsidRDefault="00284A6C" w:rsidP="00284A6C">
      <w:pPr>
        <w:pStyle w:val="ListParagraph"/>
        <w:numPr>
          <w:ilvl w:val="0"/>
          <w:numId w:val="12"/>
        </w:numPr>
        <w:tabs>
          <w:tab w:val="left" w:pos="1080"/>
        </w:tabs>
        <w:spacing w:after="200"/>
        <w:jc w:val="both"/>
      </w:pPr>
      <w:r w:rsidRPr="00284A6C">
        <w:t xml:space="preserve">Details of, or links to, the Smart and Skilled website and 1300 77 2104  contact number will be made available on all public information including the website, brochures/information downloaded from then the website or printed, enrolment forms and student induction material. </w:t>
      </w:r>
    </w:p>
    <w:p w:rsidR="00284A6C" w:rsidRPr="00284A6C" w:rsidRDefault="00284A6C" w:rsidP="00284A6C">
      <w:pPr>
        <w:pStyle w:val="ListParagraph"/>
        <w:numPr>
          <w:ilvl w:val="0"/>
          <w:numId w:val="12"/>
        </w:numPr>
        <w:tabs>
          <w:tab w:val="left" w:pos="1080"/>
        </w:tabs>
        <w:spacing w:after="200"/>
        <w:jc w:val="both"/>
      </w:pPr>
      <w:r w:rsidRPr="00284A6C">
        <w:t>A link to the Smart and Skilled Consumer Protection Strategy will be included in Student Information available on our website.</w:t>
      </w:r>
    </w:p>
    <w:p w:rsidR="00284A6C" w:rsidRPr="00284A6C" w:rsidRDefault="00284A6C" w:rsidP="00284A6C">
      <w:pPr>
        <w:pStyle w:val="ListParagraph"/>
        <w:numPr>
          <w:ilvl w:val="0"/>
          <w:numId w:val="12"/>
        </w:numPr>
        <w:tabs>
          <w:tab w:val="left" w:pos="1080"/>
        </w:tabs>
        <w:spacing w:after="200"/>
        <w:jc w:val="both"/>
      </w:pPr>
      <w:r w:rsidRPr="00284A6C">
        <w:t xml:space="preserve">Every attempt will be made to resolve any student complaints using the Complaints and Appeals Policy. </w:t>
      </w:r>
    </w:p>
    <w:p w:rsidR="00284A6C" w:rsidRPr="00B556AF" w:rsidRDefault="00284A6C" w:rsidP="00284A6C">
      <w:pPr>
        <w:pStyle w:val="ListParagraph"/>
        <w:numPr>
          <w:ilvl w:val="0"/>
          <w:numId w:val="12"/>
        </w:numPr>
        <w:tabs>
          <w:tab w:val="left" w:pos="1080"/>
        </w:tabs>
        <w:spacing w:after="200"/>
        <w:jc w:val="both"/>
        <w:rPr>
          <w:rStyle w:val="Hyperlink"/>
          <w:color w:val="283138"/>
        </w:rPr>
      </w:pPr>
      <w:r w:rsidRPr="00284A6C">
        <w:t xml:space="preserve">If after following the  Complaints and Appeals Process, a  student feels matters are unresolved to their satisfaction and wish to inform a third party, they will be provided with contact details for </w:t>
      </w:r>
      <w:hyperlink r:id="rId8" w:history="1">
        <w:r w:rsidRPr="00B556AF">
          <w:rPr>
            <w:rStyle w:val="Hyperlink"/>
          </w:rPr>
          <w:t>NSW Department of Education and Communities Consumer Protection Unit for Students</w:t>
        </w:r>
      </w:hyperlink>
      <w:r w:rsidRPr="00B556AF">
        <w:rPr>
          <w:color w:val="595959"/>
        </w:rPr>
        <w:t xml:space="preserve">. </w:t>
      </w:r>
    </w:p>
    <w:p w:rsidR="00284A6C" w:rsidRPr="00284A6C" w:rsidRDefault="00284A6C" w:rsidP="00284A6C">
      <w:pPr>
        <w:pStyle w:val="ListParagraph"/>
        <w:numPr>
          <w:ilvl w:val="0"/>
          <w:numId w:val="12"/>
        </w:numPr>
        <w:tabs>
          <w:tab w:val="left" w:pos="1080"/>
        </w:tabs>
        <w:spacing w:after="200"/>
        <w:jc w:val="both"/>
        <w:rPr>
          <w:rStyle w:val="Hyperlink"/>
          <w:color w:val="auto"/>
        </w:rPr>
      </w:pPr>
      <w:r w:rsidRPr="00284A6C">
        <w:t xml:space="preserve">We will not offer inducements of any kind, either directly or through marketing agents, to encourage student enrolment. </w:t>
      </w:r>
    </w:p>
    <w:p w:rsidR="00284A6C" w:rsidRPr="00284A6C" w:rsidRDefault="00284A6C" w:rsidP="00284A6C">
      <w:pPr>
        <w:pStyle w:val="ListParagraph"/>
        <w:numPr>
          <w:ilvl w:val="0"/>
          <w:numId w:val="12"/>
        </w:numPr>
        <w:spacing w:after="200"/>
        <w:jc w:val="both"/>
      </w:pPr>
      <w:r w:rsidRPr="00284A6C">
        <w:t>Students will sign to confirm they have received Consumer Protection Information. This will be included in the Declaration made by students when completing the Proof of Eligibility Checklist on enrolment.</w:t>
      </w:r>
    </w:p>
    <w:p w:rsidR="001F7437" w:rsidRPr="00284A6C" w:rsidRDefault="00284A6C" w:rsidP="00284A6C">
      <w:pPr>
        <w:pStyle w:val="Heading2"/>
        <w:rPr>
          <w:sz w:val="24"/>
        </w:rPr>
      </w:pPr>
      <w:r w:rsidRPr="00284A6C">
        <w:rPr>
          <w:sz w:val="24"/>
        </w:rPr>
        <w:t>Who to Contact</w:t>
      </w:r>
    </w:p>
    <w:p w:rsidR="001F7437" w:rsidRDefault="001F7437" w:rsidP="00284A6C">
      <w:pPr>
        <w:pStyle w:val="ListParagraph"/>
        <w:ind w:left="720"/>
      </w:pPr>
    </w:p>
    <w:p w:rsidR="00284A6C" w:rsidRPr="00CC56F1" w:rsidRDefault="00284A6C" w:rsidP="00284A6C">
      <w:pPr>
        <w:pStyle w:val="ListParagraph"/>
        <w:ind w:left="90"/>
      </w:pPr>
      <w:r>
        <w:t>United Transport Customer Protection Officer: Carl Lauricella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3828"/>
      </w:tblGrid>
      <w:tr w:rsidR="00CC56F1" w:rsidRPr="00CC56F1" w:rsidTr="009E098E">
        <w:tc>
          <w:tcPr>
            <w:tcW w:w="1656" w:type="dxa"/>
          </w:tcPr>
          <w:p w:rsidR="00CC56F1" w:rsidRPr="00CC56F1" w:rsidRDefault="00CC56F1" w:rsidP="00CC56F1">
            <w:pPr>
              <w:rPr>
                <w:rFonts w:eastAsia="Times New Roman"/>
                <w:b/>
              </w:rPr>
            </w:pPr>
            <w:r w:rsidRPr="00CC56F1">
              <w:rPr>
                <w:rFonts w:eastAsia="Times New Roman"/>
                <w:b/>
              </w:rPr>
              <w:t>Phone:</w:t>
            </w:r>
          </w:p>
        </w:tc>
        <w:tc>
          <w:tcPr>
            <w:tcW w:w="3828" w:type="dxa"/>
          </w:tcPr>
          <w:p w:rsidR="00CC56F1" w:rsidRPr="00CC56F1" w:rsidRDefault="00CC56F1" w:rsidP="009E098E">
            <w:pPr>
              <w:ind w:left="64"/>
              <w:rPr>
                <w:rFonts w:eastAsia="Times New Roman"/>
              </w:rPr>
            </w:pPr>
            <w:r w:rsidRPr="00CC56F1">
              <w:rPr>
                <w:rFonts w:eastAsia="Times New Roman"/>
              </w:rPr>
              <w:t>0412411404</w:t>
            </w:r>
          </w:p>
        </w:tc>
      </w:tr>
      <w:tr w:rsidR="00CC56F1" w:rsidRPr="00CC56F1" w:rsidTr="009E098E">
        <w:tc>
          <w:tcPr>
            <w:tcW w:w="1656" w:type="dxa"/>
          </w:tcPr>
          <w:p w:rsidR="00CC56F1" w:rsidRPr="00CC56F1" w:rsidRDefault="00CC56F1" w:rsidP="009E098E">
            <w:pPr>
              <w:pStyle w:val="ListParagraph"/>
              <w:rPr>
                <w:rFonts w:eastAsia="Times New Roman"/>
                <w:b/>
              </w:rPr>
            </w:pPr>
            <w:r w:rsidRPr="00CC56F1">
              <w:rPr>
                <w:rFonts w:eastAsia="Times New Roman"/>
                <w:b/>
              </w:rPr>
              <w:t>Email:</w:t>
            </w:r>
          </w:p>
        </w:tc>
        <w:tc>
          <w:tcPr>
            <w:tcW w:w="3828" w:type="dxa"/>
          </w:tcPr>
          <w:p w:rsidR="00CC56F1" w:rsidRPr="00CC56F1" w:rsidRDefault="00CC56F1" w:rsidP="009E098E">
            <w:pPr>
              <w:rPr>
                <w:rFonts w:eastAsia="Times New Roman"/>
              </w:rPr>
            </w:pPr>
            <w:r w:rsidRPr="00CC56F1">
              <w:rPr>
                <w:rFonts w:eastAsia="Times New Roman"/>
              </w:rPr>
              <w:t>carlo.lauricella@unitedtransport.net.au</w:t>
            </w:r>
          </w:p>
        </w:tc>
      </w:tr>
      <w:tr w:rsidR="00CC56F1" w:rsidRPr="00CC56F1" w:rsidTr="009E098E">
        <w:tc>
          <w:tcPr>
            <w:tcW w:w="1656" w:type="dxa"/>
          </w:tcPr>
          <w:p w:rsidR="00CC56F1" w:rsidRPr="00CC56F1" w:rsidRDefault="00CC56F1" w:rsidP="009E098E">
            <w:pPr>
              <w:pStyle w:val="ListParagraph"/>
              <w:rPr>
                <w:rFonts w:eastAsia="Times New Roman"/>
                <w:b/>
              </w:rPr>
            </w:pPr>
            <w:r w:rsidRPr="00CC56F1">
              <w:rPr>
                <w:rFonts w:eastAsia="Times New Roman"/>
                <w:b/>
              </w:rPr>
              <w:t>Postal Address:</w:t>
            </w:r>
          </w:p>
        </w:tc>
        <w:tc>
          <w:tcPr>
            <w:tcW w:w="3828" w:type="dxa"/>
          </w:tcPr>
          <w:p w:rsidR="00CC56F1" w:rsidRPr="00CC56F1" w:rsidRDefault="00CC56F1" w:rsidP="009E098E">
            <w:pPr>
              <w:rPr>
                <w:rFonts w:eastAsia="Times New Roman"/>
              </w:rPr>
            </w:pPr>
            <w:r w:rsidRPr="00CC56F1">
              <w:rPr>
                <w:rFonts w:eastAsia="Times New Roman"/>
              </w:rPr>
              <w:t>PO Box 4220,  Shellharbour NSW 2529</w:t>
            </w:r>
          </w:p>
        </w:tc>
      </w:tr>
    </w:tbl>
    <w:p w:rsidR="00CC56F1" w:rsidRPr="00CC56F1" w:rsidRDefault="00CC56F1" w:rsidP="00CC56F1">
      <w:pPr>
        <w:ind w:left="360"/>
      </w:pPr>
    </w:p>
    <w:p w:rsidR="001F7437" w:rsidRDefault="001F7437" w:rsidP="00284A6C">
      <w:pPr>
        <w:ind w:left="360"/>
        <w:rPr>
          <w:rStyle w:val="Hyperlink"/>
        </w:rPr>
      </w:pPr>
      <w:r w:rsidRPr="00CC56F1">
        <w:t xml:space="preserve">If students feel matters are unresolved to their satisfaction and wish to inform a third party, they should contact the NSW Department of Education and Communities Consumer Protection </w:t>
      </w:r>
      <w:r>
        <w:t xml:space="preserve">Unit for Students. They can do so at:  </w:t>
      </w:r>
      <w:hyperlink r:id="rId9" w:history="1">
        <w:r>
          <w:rPr>
            <w:rStyle w:val="Hyperlink"/>
          </w:rPr>
          <w:t>https://smartandskilled.nsw.gov.au/for-students/consumer-protection-for-students</w:t>
        </w:r>
      </w:hyperlink>
    </w:p>
    <w:p w:rsidR="00CC56F1" w:rsidRDefault="00CC56F1">
      <w:pPr>
        <w:rPr>
          <w:rFonts w:eastAsia="Times New Roman" w:cs="Times New Roman"/>
          <w:smallCaps/>
          <w:spacing w:val="5"/>
          <w:sz w:val="28"/>
          <w:szCs w:val="28"/>
        </w:rPr>
      </w:pPr>
      <w:r>
        <w:br w:type="page"/>
      </w:r>
    </w:p>
    <w:p w:rsidR="001F7437" w:rsidRPr="0081340A" w:rsidRDefault="001F7437" w:rsidP="00284A6C">
      <w:pPr>
        <w:pStyle w:val="Heading1"/>
      </w:pPr>
      <w:r w:rsidRPr="0081340A">
        <w:lastRenderedPageBreak/>
        <w:t>Complaints </w:t>
      </w:r>
      <w:r w:rsidR="00284A6C">
        <w:t>and</w:t>
      </w:r>
      <w:r w:rsidR="0081340A" w:rsidRPr="0081340A">
        <w:t xml:space="preserve"> Appeals Policy</w:t>
      </w:r>
      <w:r w:rsidR="0081340A">
        <w:t xml:space="preserve"> And Procedure</w:t>
      </w:r>
    </w:p>
    <w:p w:rsidR="001F7437" w:rsidRPr="0081340A" w:rsidRDefault="001F7437" w:rsidP="00284A6C">
      <w:pPr>
        <w:pStyle w:val="ListParagraph"/>
        <w:numPr>
          <w:ilvl w:val="0"/>
          <w:numId w:val="15"/>
        </w:numPr>
      </w:pPr>
      <w:r w:rsidRPr="0081340A">
        <w:t>We will deal with any Student complaints in an effective and timely manner, typically resolving all complaints within three weeks (21 Days).</w:t>
      </w:r>
    </w:p>
    <w:p w:rsidR="001F7437" w:rsidRPr="0081340A" w:rsidRDefault="001F7437" w:rsidP="00284A6C">
      <w:pPr>
        <w:pStyle w:val="ListParagraph"/>
        <w:numPr>
          <w:ilvl w:val="0"/>
          <w:numId w:val="15"/>
        </w:numPr>
      </w:pPr>
      <w:r w:rsidRPr="0081340A">
        <w:t xml:space="preserve">A complaint should first be lodged with </w:t>
      </w:r>
      <w:r w:rsidR="0081340A" w:rsidRPr="0081340A">
        <w:t xml:space="preserve">Customer Protection Officer (CPO) </w:t>
      </w:r>
      <w:r w:rsidRPr="0081340A">
        <w:t xml:space="preserve"> within 30 days of the issue arising, where practicable.</w:t>
      </w:r>
    </w:p>
    <w:p w:rsidR="001F7437" w:rsidRPr="0081340A" w:rsidRDefault="001F7437" w:rsidP="00284A6C">
      <w:pPr>
        <w:pStyle w:val="ListParagraph"/>
        <w:numPr>
          <w:ilvl w:val="0"/>
          <w:numId w:val="15"/>
        </w:numPr>
      </w:pPr>
      <w:r w:rsidRPr="0081340A">
        <w:t xml:space="preserve">A written response by the </w:t>
      </w:r>
      <w:r w:rsidR="0081340A" w:rsidRPr="0081340A">
        <w:t>Customer Protection Officer will</w:t>
      </w:r>
      <w:r w:rsidRPr="0081340A">
        <w:t xml:space="preserve"> be provided within 21 working days.</w:t>
      </w:r>
    </w:p>
    <w:p w:rsidR="001F7437" w:rsidRPr="0081340A" w:rsidRDefault="001F7437" w:rsidP="00284A6C">
      <w:pPr>
        <w:pStyle w:val="ListParagraph"/>
        <w:numPr>
          <w:ilvl w:val="0"/>
          <w:numId w:val="15"/>
        </w:numPr>
      </w:pPr>
      <w:r w:rsidRPr="0081340A">
        <w:t xml:space="preserve">Where the outcome is not satisfactory to the student, the </w:t>
      </w:r>
      <w:r w:rsidR="0081340A" w:rsidRPr="0081340A">
        <w:t>CEO should</w:t>
      </w:r>
      <w:r w:rsidRPr="0081340A">
        <w:t xml:space="preserve"> be contacted in writing (mail/email), setting out:</w:t>
      </w:r>
    </w:p>
    <w:p w:rsidR="001F7437" w:rsidRPr="0081340A" w:rsidRDefault="001F7437" w:rsidP="00284A6C">
      <w:pPr>
        <w:pStyle w:val="ListParagraph"/>
        <w:numPr>
          <w:ilvl w:val="0"/>
          <w:numId w:val="17"/>
        </w:numPr>
        <w:tabs>
          <w:tab w:val="left" w:pos="1530"/>
        </w:tabs>
        <w:ind w:left="1890"/>
      </w:pPr>
      <w:r w:rsidRPr="0081340A">
        <w:t>The circumstances surrounding the issue.</w:t>
      </w:r>
    </w:p>
    <w:p w:rsidR="001F7437" w:rsidRPr="0081340A" w:rsidRDefault="001F7437" w:rsidP="00284A6C">
      <w:pPr>
        <w:pStyle w:val="ListParagraph"/>
        <w:numPr>
          <w:ilvl w:val="0"/>
          <w:numId w:val="17"/>
        </w:numPr>
        <w:tabs>
          <w:tab w:val="left" w:pos="1530"/>
        </w:tabs>
        <w:ind w:left="1890"/>
      </w:pPr>
      <w:r w:rsidRPr="0081340A">
        <w:t>Who was involved.</w:t>
      </w:r>
    </w:p>
    <w:p w:rsidR="001F7437" w:rsidRPr="0081340A" w:rsidRDefault="001F7437" w:rsidP="00284A6C">
      <w:pPr>
        <w:pStyle w:val="ListParagraph"/>
        <w:numPr>
          <w:ilvl w:val="0"/>
          <w:numId w:val="17"/>
        </w:numPr>
        <w:tabs>
          <w:tab w:val="left" w:pos="1530"/>
        </w:tabs>
        <w:ind w:left="1890"/>
      </w:pPr>
      <w:r w:rsidRPr="0081340A">
        <w:t>Why a complaint is being lodged.</w:t>
      </w:r>
    </w:p>
    <w:p w:rsidR="001F7437" w:rsidRPr="0081340A" w:rsidRDefault="001F7437" w:rsidP="00284A6C">
      <w:pPr>
        <w:pStyle w:val="ListParagraph"/>
        <w:numPr>
          <w:ilvl w:val="0"/>
          <w:numId w:val="17"/>
        </w:numPr>
        <w:tabs>
          <w:tab w:val="left" w:pos="1530"/>
        </w:tabs>
        <w:ind w:left="1890"/>
      </w:pPr>
      <w:r w:rsidRPr="0081340A">
        <w:t>Any evidence including dates and documentation.</w:t>
      </w:r>
    </w:p>
    <w:p w:rsidR="0081340A" w:rsidRPr="0081340A" w:rsidRDefault="001F7437" w:rsidP="00284A6C">
      <w:pPr>
        <w:pStyle w:val="ListParagraph"/>
        <w:numPr>
          <w:ilvl w:val="0"/>
          <w:numId w:val="17"/>
        </w:numPr>
        <w:tabs>
          <w:tab w:val="left" w:pos="1530"/>
        </w:tabs>
        <w:ind w:left="1890"/>
      </w:pPr>
      <w:r w:rsidRPr="0081340A">
        <w:t xml:space="preserve">The name of any witnesses who could support the case </w:t>
      </w:r>
    </w:p>
    <w:p w:rsidR="001F7437" w:rsidRPr="007A1AE6" w:rsidRDefault="001F7437" w:rsidP="00284A6C">
      <w:pPr>
        <w:pStyle w:val="ListParagraph"/>
        <w:numPr>
          <w:ilvl w:val="0"/>
          <w:numId w:val="15"/>
        </w:numPr>
      </w:pPr>
      <w:r w:rsidRPr="007A1AE6">
        <w:t>Management will consider the complaint and the student will be notified in writing of the outcome.</w:t>
      </w:r>
    </w:p>
    <w:p w:rsidR="001F7437" w:rsidRPr="007A1AE6" w:rsidRDefault="001F7437" w:rsidP="00284A6C">
      <w:pPr>
        <w:pStyle w:val="ListParagraph"/>
        <w:numPr>
          <w:ilvl w:val="0"/>
          <w:numId w:val="15"/>
        </w:numPr>
      </w:pPr>
      <w:r w:rsidRPr="007A1AE6">
        <w:t>If the student is not satisfied with the outcome, the complaint will be referred to an independent person, who is agreed to by both parties, and the student will have an opportunity to formally present their case. </w:t>
      </w:r>
    </w:p>
    <w:p w:rsidR="001F7437" w:rsidRPr="007A1AE6" w:rsidRDefault="001F7437" w:rsidP="00284A6C">
      <w:pPr>
        <w:pStyle w:val="ListParagraph"/>
        <w:numPr>
          <w:ilvl w:val="0"/>
          <w:numId w:val="15"/>
        </w:numPr>
      </w:pPr>
      <w:r w:rsidRPr="007A1AE6">
        <w:t>Complaint and outcome must be entered into the Complaints and Appeals Log.</w:t>
      </w:r>
    </w:p>
    <w:p w:rsidR="001F7437" w:rsidRPr="007A1AE6" w:rsidRDefault="001F7437" w:rsidP="00284A6C">
      <w:pPr>
        <w:pStyle w:val="ListParagraph"/>
        <w:numPr>
          <w:ilvl w:val="0"/>
          <w:numId w:val="15"/>
        </w:numPr>
      </w:pPr>
      <w:r w:rsidRPr="007A1AE6">
        <w:t>The complaints register will be reviewed fortnightly by the Compliance Manager.</w:t>
      </w:r>
    </w:p>
    <w:p w:rsidR="001F7437" w:rsidRPr="007A1AE6" w:rsidRDefault="001F7437" w:rsidP="00284A6C">
      <w:pPr>
        <w:pStyle w:val="ListParagraph"/>
        <w:numPr>
          <w:ilvl w:val="0"/>
          <w:numId w:val="15"/>
        </w:numPr>
      </w:pPr>
      <w:r w:rsidRPr="007A1AE6">
        <w:t>All complaints and appeals will be reviewed at our monthly management meetings and, if appropriate will result in a continuous improvement activity within UTS.</w:t>
      </w:r>
    </w:p>
    <w:p w:rsidR="001F7437" w:rsidRPr="007A1AE6" w:rsidRDefault="001F7437" w:rsidP="007A1AE6">
      <w:r w:rsidRPr="007A1AE6">
        <w:t xml:space="preserve">NB: All complaints received by the RTO that puts the Health and safety of a student at risk will be dealt with immediately by the </w:t>
      </w:r>
      <w:r w:rsidR="0081340A" w:rsidRPr="007A1AE6">
        <w:t xml:space="preserve">CPO and </w:t>
      </w:r>
      <w:r w:rsidR="007A1AE6" w:rsidRPr="007A1AE6">
        <w:t>CEO and</w:t>
      </w:r>
      <w:r w:rsidRPr="007A1AE6">
        <w:t xml:space="preserve"> may result disciplinary action if it involves UTS employees and/or trainers/assessors or involvement from appropriate authorities. </w:t>
      </w:r>
    </w:p>
    <w:p w:rsidR="0081340A" w:rsidRDefault="0081340A" w:rsidP="0081340A">
      <w:pPr>
        <w:rPr>
          <w:rFonts w:ascii="Verdana" w:hAnsi="Verdana"/>
          <w:sz w:val="18"/>
          <w:szCs w:val="18"/>
        </w:rPr>
      </w:pPr>
    </w:p>
    <w:p w:rsidR="0081340A" w:rsidRPr="0081340A" w:rsidRDefault="0081340A" w:rsidP="0081340A">
      <w:pPr>
        <w:pStyle w:val="NormalWeb"/>
        <w:jc w:val="both"/>
        <w:rPr>
          <w:rFonts w:asciiTheme="minorHAnsi" w:hAnsiTheme="minorHAnsi"/>
          <w:sz w:val="22"/>
          <w:szCs w:val="22"/>
        </w:rPr>
      </w:pPr>
      <w:r w:rsidRPr="0081340A">
        <w:rPr>
          <w:rStyle w:val="Strong"/>
          <w:rFonts w:asciiTheme="minorHAnsi" w:hAnsiTheme="minorHAnsi"/>
          <w:sz w:val="22"/>
          <w:szCs w:val="22"/>
        </w:rPr>
        <w:t>Assessment appeals</w:t>
      </w:r>
    </w:p>
    <w:p w:rsidR="0081340A" w:rsidRPr="0081340A" w:rsidRDefault="0081340A" w:rsidP="00284A6C">
      <w:pPr>
        <w:pStyle w:val="ListParagraph"/>
        <w:numPr>
          <w:ilvl w:val="0"/>
          <w:numId w:val="21"/>
        </w:numPr>
      </w:pPr>
      <w:r w:rsidRPr="0081340A">
        <w:t>Where appropriate the student should first approach the assessor concerned within 30 days of receiving the assessment result, where practicable.</w:t>
      </w:r>
    </w:p>
    <w:p w:rsidR="0081340A" w:rsidRPr="0081340A" w:rsidRDefault="0081340A" w:rsidP="00284A6C">
      <w:pPr>
        <w:pStyle w:val="ListParagraph"/>
        <w:numPr>
          <w:ilvl w:val="0"/>
          <w:numId w:val="21"/>
        </w:numPr>
      </w:pPr>
      <w:r w:rsidRPr="0081340A">
        <w:t>Where the outcome is not satisfactory to the student, the student should contact UTS Head office and request the details of the relevant Business Unit Manager. </w:t>
      </w:r>
    </w:p>
    <w:p w:rsidR="0081340A" w:rsidRPr="0081340A" w:rsidRDefault="0081340A" w:rsidP="00284A6C">
      <w:pPr>
        <w:pStyle w:val="ListParagraph"/>
        <w:numPr>
          <w:ilvl w:val="0"/>
          <w:numId w:val="21"/>
        </w:numPr>
      </w:pPr>
      <w:r w:rsidRPr="0081340A">
        <w:t xml:space="preserve">The student should then contact the Business Unit Manager in writing (mail/email), setting </w:t>
      </w:r>
      <w:r w:rsidRPr="0081340A">
        <w:lastRenderedPageBreak/>
        <w:t>out:</w:t>
      </w:r>
    </w:p>
    <w:p w:rsidR="0081340A" w:rsidRPr="0081340A" w:rsidRDefault="0081340A" w:rsidP="00284A6C">
      <w:pPr>
        <w:pStyle w:val="ListParagraph"/>
        <w:numPr>
          <w:ilvl w:val="0"/>
          <w:numId w:val="20"/>
        </w:numPr>
      </w:pPr>
      <w:r w:rsidRPr="0081340A">
        <w:t>The circumstances surrounding the issue</w:t>
      </w:r>
    </w:p>
    <w:p w:rsidR="0081340A" w:rsidRPr="0081340A" w:rsidRDefault="0081340A" w:rsidP="00284A6C">
      <w:pPr>
        <w:pStyle w:val="ListParagraph"/>
        <w:numPr>
          <w:ilvl w:val="0"/>
          <w:numId w:val="20"/>
        </w:numPr>
      </w:pPr>
      <w:r w:rsidRPr="0081340A">
        <w:t>Who was involved/Why an appeal is being lodged</w:t>
      </w:r>
    </w:p>
    <w:p w:rsidR="0081340A" w:rsidRPr="0081340A" w:rsidRDefault="0081340A" w:rsidP="00284A6C">
      <w:pPr>
        <w:pStyle w:val="ListParagraph"/>
        <w:numPr>
          <w:ilvl w:val="0"/>
          <w:numId w:val="20"/>
        </w:numPr>
      </w:pPr>
      <w:r w:rsidRPr="0081340A">
        <w:t>Any evidence including dates and documentation</w:t>
      </w:r>
    </w:p>
    <w:p w:rsidR="0081340A" w:rsidRPr="0081340A" w:rsidRDefault="0081340A" w:rsidP="00284A6C">
      <w:pPr>
        <w:pStyle w:val="ListParagraph"/>
        <w:numPr>
          <w:ilvl w:val="0"/>
          <w:numId w:val="20"/>
        </w:numPr>
      </w:pPr>
      <w:r w:rsidRPr="0081340A">
        <w:t>The name of any witnesses who could support the appeal</w:t>
      </w:r>
    </w:p>
    <w:p w:rsidR="0081340A" w:rsidRPr="0081340A" w:rsidRDefault="0081340A" w:rsidP="00284A6C">
      <w:pPr>
        <w:pStyle w:val="ListParagraph"/>
        <w:numPr>
          <w:ilvl w:val="0"/>
          <w:numId w:val="22"/>
        </w:numPr>
        <w:ind w:left="720"/>
      </w:pPr>
      <w:r w:rsidRPr="0081340A">
        <w:t>Management will consider the appeal and the Student will be notified in writing of the outcome and the reason for the decision.</w:t>
      </w:r>
    </w:p>
    <w:p w:rsidR="0081340A" w:rsidRPr="0081340A" w:rsidRDefault="0081340A" w:rsidP="00284A6C">
      <w:pPr>
        <w:pStyle w:val="ListParagraph"/>
        <w:numPr>
          <w:ilvl w:val="0"/>
          <w:numId w:val="22"/>
        </w:numPr>
        <w:ind w:left="720"/>
      </w:pPr>
      <w:r w:rsidRPr="0081340A">
        <w:t>If the student is not satisfied with the outcome, the appeal will be referred to an independent person, who is agreed to by both parties, and the student will have an opportunity to formally present their case. </w:t>
      </w:r>
    </w:p>
    <w:p w:rsidR="0081340A" w:rsidRPr="0081340A" w:rsidRDefault="0081340A" w:rsidP="00284A6C">
      <w:pPr>
        <w:pStyle w:val="ListParagraph"/>
        <w:numPr>
          <w:ilvl w:val="0"/>
          <w:numId w:val="22"/>
        </w:numPr>
        <w:ind w:left="720"/>
      </w:pPr>
      <w:r w:rsidRPr="0081340A">
        <w:t>Appeals must be entered in the Complaints and Appeals Log.</w:t>
      </w:r>
    </w:p>
    <w:p w:rsidR="0081340A" w:rsidRPr="0081340A" w:rsidRDefault="0081340A" w:rsidP="00284A6C">
      <w:pPr>
        <w:pStyle w:val="ListParagraph"/>
        <w:numPr>
          <w:ilvl w:val="0"/>
          <w:numId w:val="22"/>
        </w:numPr>
        <w:ind w:left="720"/>
      </w:pPr>
      <w:r w:rsidRPr="0081340A">
        <w:t>The complaints register will be reviewed fortnightly by the Compliance Manager.</w:t>
      </w:r>
    </w:p>
    <w:p w:rsidR="0081340A" w:rsidRPr="0081340A" w:rsidRDefault="0081340A" w:rsidP="00284A6C">
      <w:pPr>
        <w:pStyle w:val="ListParagraph"/>
        <w:numPr>
          <w:ilvl w:val="0"/>
          <w:numId w:val="22"/>
        </w:numPr>
        <w:ind w:left="720"/>
      </w:pPr>
      <w:r w:rsidRPr="0081340A">
        <w:t>All complaints and appeals will be reviewed at our monthly management meetings and, if appropriate will result in a continuous improvement activity within UTS.</w:t>
      </w:r>
    </w:p>
    <w:sectPr w:rsidR="0081340A" w:rsidRPr="0081340A" w:rsidSect="00D85D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B5" w:rsidRDefault="007C5FB5" w:rsidP="007A1AE6">
      <w:pPr>
        <w:spacing w:after="0" w:line="240" w:lineRule="auto"/>
      </w:pPr>
      <w:r>
        <w:separator/>
      </w:r>
    </w:p>
  </w:endnote>
  <w:endnote w:type="continuationSeparator" w:id="0">
    <w:p w:rsidR="007C5FB5" w:rsidRDefault="007C5FB5" w:rsidP="007A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7" w:rsidRDefault="00D85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7" w:rsidRDefault="007A1AE6" w:rsidP="00D85D17">
    <w:pPr>
      <w:rPr>
        <w:color w:val="808080" w:themeColor="background1" w:themeShade="80"/>
        <w:sz w:val="18"/>
      </w:rPr>
    </w:pPr>
    <w:r w:rsidRPr="007A1AE6">
      <w:rPr>
        <w:color w:val="808080" w:themeColor="background1" w:themeShade="80"/>
        <w:sz w:val="18"/>
      </w:rPr>
      <w:t>Student Information Smart and Ski</w:t>
    </w:r>
    <w:r w:rsidR="00284A6C">
      <w:rPr>
        <w:color w:val="808080" w:themeColor="background1" w:themeShade="80"/>
        <w:sz w:val="18"/>
      </w:rPr>
      <w:t>lls Customer Protection Policy 2016 v</w:t>
    </w:r>
    <w:r w:rsidR="00D85D17">
      <w:rPr>
        <w:color w:val="808080" w:themeColor="background1" w:themeShade="80"/>
        <w:sz w:val="18"/>
      </w:rPr>
      <w:t>1</w:t>
    </w:r>
    <w:bookmarkStart w:id="1" w:name="_GoBack"/>
    <w:bookmarkEnd w:id="1"/>
    <w:r w:rsidR="00D85D17">
      <w:rPr>
        <w:color w:val="808080" w:themeColor="background1" w:themeShade="80"/>
        <w:sz w:val="18"/>
      </w:rPr>
      <w:tab/>
    </w:r>
    <w:r w:rsidR="00D85D17">
      <w:rPr>
        <w:color w:val="808080" w:themeColor="background1" w:themeShade="80"/>
        <w:sz w:val="18"/>
      </w:rPr>
      <w:tab/>
    </w:r>
    <w:r w:rsidR="00D85D17">
      <w:rPr>
        <w:color w:val="808080" w:themeColor="background1" w:themeShade="80"/>
        <w:sz w:val="18"/>
      </w:rPr>
      <w:tab/>
    </w:r>
    <w:r w:rsidR="00D85D17">
      <w:rPr>
        <w:color w:val="808080" w:themeColor="background1" w:themeShade="80"/>
        <w:sz w:val="18"/>
      </w:rPr>
      <w:tab/>
    </w:r>
    <w:r w:rsidR="00D85D17" w:rsidRPr="00D85D17">
      <w:rPr>
        <w:color w:val="808080" w:themeColor="background1" w:themeShade="80"/>
        <w:sz w:val="18"/>
      </w:rPr>
      <w:t xml:space="preserve">Page | </w:t>
    </w:r>
    <w:r w:rsidR="00D85D17" w:rsidRPr="00D85D17">
      <w:rPr>
        <w:color w:val="808080" w:themeColor="background1" w:themeShade="80"/>
        <w:sz w:val="18"/>
      </w:rPr>
      <w:fldChar w:fldCharType="begin"/>
    </w:r>
    <w:r w:rsidR="00D85D17" w:rsidRPr="00D85D17">
      <w:rPr>
        <w:color w:val="808080" w:themeColor="background1" w:themeShade="80"/>
        <w:sz w:val="18"/>
      </w:rPr>
      <w:instrText xml:space="preserve"> PAGE   \* MERGEFORMAT </w:instrText>
    </w:r>
    <w:r w:rsidR="00D85D17" w:rsidRPr="00D85D17">
      <w:rPr>
        <w:color w:val="808080" w:themeColor="background1" w:themeShade="80"/>
        <w:sz w:val="18"/>
      </w:rPr>
      <w:fldChar w:fldCharType="separate"/>
    </w:r>
    <w:r w:rsidR="00D85D17">
      <w:rPr>
        <w:noProof/>
        <w:color w:val="808080" w:themeColor="background1" w:themeShade="80"/>
        <w:sz w:val="18"/>
      </w:rPr>
      <w:t>1</w:t>
    </w:r>
    <w:r w:rsidR="00D85D17" w:rsidRPr="00D85D17">
      <w:rPr>
        <w:noProof/>
        <w:color w:val="808080" w:themeColor="background1" w:themeShade="80"/>
        <w:sz w:val="18"/>
      </w:rPr>
      <w:fldChar w:fldCharType="end"/>
    </w:r>
  </w:p>
  <w:p w:rsidR="007A1AE6" w:rsidRDefault="00D85D17" w:rsidP="00D85D17">
    <w:pPr>
      <w:jc w:val="center"/>
    </w:pPr>
    <w:r>
      <w:rPr>
        <w:i/>
      </w:rPr>
      <w:t>This training is subsidised by the NSW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7" w:rsidRDefault="00D85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B5" w:rsidRDefault="007C5FB5" w:rsidP="007A1AE6">
      <w:pPr>
        <w:spacing w:after="0" w:line="240" w:lineRule="auto"/>
      </w:pPr>
      <w:r>
        <w:separator/>
      </w:r>
    </w:p>
  </w:footnote>
  <w:footnote w:type="continuationSeparator" w:id="0">
    <w:p w:rsidR="007C5FB5" w:rsidRDefault="007C5FB5" w:rsidP="007A1AE6">
      <w:pPr>
        <w:spacing w:after="0" w:line="240" w:lineRule="auto"/>
      </w:pPr>
      <w:r>
        <w:continuationSeparator/>
      </w:r>
    </w:p>
  </w:footnote>
  <w:footnote w:id="1">
    <w:p w:rsidR="00284A6C" w:rsidRDefault="00284A6C" w:rsidP="00284A6C">
      <w:pPr>
        <w:pStyle w:val="FootnoteText"/>
      </w:pPr>
      <w:r>
        <w:rPr>
          <w:rStyle w:val="FootnoteReference"/>
        </w:rPr>
        <w:footnoteRef/>
      </w:r>
      <w:r>
        <w:t xml:space="preserve"> As detailed in the NSW  Department of Fair Trading Fact Sheet: Training Providers and Marketers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7" w:rsidRDefault="00D85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E6" w:rsidRPr="00CC56F1" w:rsidRDefault="00CC56F1" w:rsidP="00CC56F1">
    <w:pPr>
      <w:pStyle w:val="Header"/>
      <w:jc w:val="center"/>
    </w:pPr>
    <w:r>
      <w:rPr>
        <w:noProof/>
        <w:lang w:eastAsia="en-AU"/>
      </w:rPr>
      <w:drawing>
        <wp:inline distT="0" distB="0" distL="0" distR="0" wp14:anchorId="7E6FC655" wp14:editId="2118B367">
          <wp:extent cx="3670935" cy="793115"/>
          <wp:effectExtent l="0" t="0" r="5715" b="6985"/>
          <wp:docPr id="1" name="Picture 1" descr="C:\Users\Anne\Documents\Dropbox\United Transport\logo-uts-final-artwork-white.jpg"/>
          <wp:cNvGraphicFramePr/>
          <a:graphic xmlns:a="http://schemas.openxmlformats.org/drawingml/2006/main">
            <a:graphicData uri="http://schemas.openxmlformats.org/drawingml/2006/picture">
              <pic:pic xmlns:pic="http://schemas.openxmlformats.org/drawingml/2006/picture">
                <pic:nvPicPr>
                  <pic:cNvPr id="1" name="Picture 1" descr="C:\Users\Anne\Documents\Dropbox\United Transport\logo-uts-final-artwork-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935" cy="7931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7" w:rsidRDefault="00D85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A9"/>
    <w:multiLevelType w:val="multilevel"/>
    <w:tmpl w:val="189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22CF3"/>
    <w:multiLevelType w:val="hybridMultilevel"/>
    <w:tmpl w:val="6810A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C10F4"/>
    <w:multiLevelType w:val="multilevel"/>
    <w:tmpl w:val="26E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4DC0"/>
    <w:multiLevelType w:val="hybridMultilevel"/>
    <w:tmpl w:val="124AF52A"/>
    <w:lvl w:ilvl="0" w:tplc="6D6085D6">
      <w:start w:val="1"/>
      <w:numFmt w:val="bullet"/>
      <w:lvlText w:val=""/>
      <w:lvlJc w:val="left"/>
      <w:pPr>
        <w:ind w:left="720" w:hanging="360"/>
      </w:pPr>
      <w:rPr>
        <w:rFonts w:ascii="Symbol" w:hAnsi="Symbol"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33B88"/>
    <w:multiLevelType w:val="hybridMultilevel"/>
    <w:tmpl w:val="FA52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E75AAC"/>
    <w:multiLevelType w:val="hybridMultilevel"/>
    <w:tmpl w:val="9954C99E"/>
    <w:lvl w:ilvl="0" w:tplc="F53A6F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90E615B"/>
    <w:multiLevelType w:val="hybridMultilevel"/>
    <w:tmpl w:val="3656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77763"/>
    <w:multiLevelType w:val="hybridMultilevel"/>
    <w:tmpl w:val="DFCE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06348C"/>
    <w:multiLevelType w:val="hybridMultilevel"/>
    <w:tmpl w:val="3EF21BB2"/>
    <w:lvl w:ilvl="0" w:tplc="B04A8DBA">
      <w:start w:val="1"/>
      <w:numFmt w:val="lowerLetter"/>
      <w:lvlText w:val="%1."/>
      <w:lvlJc w:val="left"/>
      <w:pPr>
        <w:ind w:left="1778"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2CEE5542"/>
    <w:multiLevelType w:val="hybridMultilevel"/>
    <w:tmpl w:val="E97836D2"/>
    <w:lvl w:ilvl="0" w:tplc="B04A8DB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3E8F39D6"/>
    <w:multiLevelType w:val="hybridMultilevel"/>
    <w:tmpl w:val="2974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275B63"/>
    <w:multiLevelType w:val="hybridMultilevel"/>
    <w:tmpl w:val="7302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922310"/>
    <w:multiLevelType w:val="hybridMultilevel"/>
    <w:tmpl w:val="876E19BE"/>
    <w:lvl w:ilvl="0" w:tplc="F53A6F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7732702"/>
    <w:multiLevelType w:val="hybridMultilevel"/>
    <w:tmpl w:val="6DDE7FF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4">
    <w:nsid w:val="59A7160E"/>
    <w:multiLevelType w:val="hybridMultilevel"/>
    <w:tmpl w:val="B298E202"/>
    <w:lvl w:ilvl="0" w:tplc="F53A6F1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5DD73AF4"/>
    <w:multiLevelType w:val="multilevel"/>
    <w:tmpl w:val="E99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A0DFC"/>
    <w:multiLevelType w:val="multilevel"/>
    <w:tmpl w:val="5B9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C4D3C"/>
    <w:multiLevelType w:val="hybridMultilevel"/>
    <w:tmpl w:val="78B412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6FAE402E"/>
    <w:multiLevelType w:val="hybridMultilevel"/>
    <w:tmpl w:val="DC762A68"/>
    <w:lvl w:ilvl="0" w:tplc="F53A6F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DD1114"/>
    <w:multiLevelType w:val="hybridMultilevel"/>
    <w:tmpl w:val="8DA8F510"/>
    <w:lvl w:ilvl="0" w:tplc="B04A8DB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7D6C5C92"/>
    <w:multiLevelType w:val="hybridMultilevel"/>
    <w:tmpl w:val="27EE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2"/>
  </w:num>
  <w:num w:numId="5">
    <w:abstractNumId w:val="15"/>
  </w:num>
  <w:num w:numId="6">
    <w:abstractNumId w:val="16"/>
  </w:num>
  <w:num w:numId="7">
    <w:abstractNumId w:val="5"/>
  </w:num>
  <w:num w:numId="8">
    <w:abstractNumId w:val="7"/>
  </w:num>
  <w:num w:numId="9">
    <w:abstractNumId w:val="1"/>
  </w:num>
  <w:num w:numId="10">
    <w:abstractNumId w:val="4"/>
  </w:num>
  <w:num w:numId="11">
    <w:abstractNumId w:val="3"/>
  </w:num>
  <w:num w:numId="12">
    <w:abstractNumId w:val="10"/>
  </w:num>
  <w:num w:numId="13">
    <w:abstractNumId w:val="13"/>
  </w:num>
  <w:num w:numId="14">
    <w:abstractNumId w:val="6"/>
  </w:num>
  <w:num w:numId="15">
    <w:abstractNumId w:val="11"/>
  </w:num>
  <w:num w:numId="16">
    <w:abstractNumId w:val="19"/>
  </w:num>
  <w:num w:numId="17">
    <w:abstractNumId w:val="18"/>
  </w:num>
  <w:num w:numId="18">
    <w:abstractNumId w:val="8"/>
  </w:num>
  <w:num w:numId="19">
    <w:abstractNumId w:val="9"/>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37"/>
    <w:rsid w:val="00117168"/>
    <w:rsid w:val="001F7437"/>
    <w:rsid w:val="00284A6C"/>
    <w:rsid w:val="004261EC"/>
    <w:rsid w:val="0046569A"/>
    <w:rsid w:val="005A57EE"/>
    <w:rsid w:val="007A1AE6"/>
    <w:rsid w:val="007C5FB5"/>
    <w:rsid w:val="0081340A"/>
    <w:rsid w:val="00937728"/>
    <w:rsid w:val="00CC56F1"/>
    <w:rsid w:val="00D85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A6C"/>
    <w:pPr>
      <w:spacing w:before="120" w:after="120" w:line="276" w:lineRule="auto"/>
    </w:pPr>
  </w:style>
  <w:style w:type="paragraph" w:styleId="Heading1">
    <w:name w:val="heading 1"/>
    <w:basedOn w:val="Normal"/>
    <w:link w:val="Heading1Char"/>
    <w:uiPriority w:val="1"/>
    <w:qFormat/>
    <w:rsid w:val="00284A6C"/>
    <w:pPr>
      <w:spacing w:before="66"/>
      <w:ind w:left="364"/>
      <w:outlineLvl w:val="0"/>
    </w:pPr>
    <w:rPr>
      <w:rFonts w:ascii="Arial" w:eastAsia="Arial" w:hAnsi="Arial"/>
      <w:b/>
      <w:bCs/>
      <w:sz w:val="27"/>
      <w:szCs w:val="27"/>
    </w:rPr>
  </w:style>
  <w:style w:type="paragraph" w:styleId="Heading2">
    <w:name w:val="heading 2"/>
    <w:basedOn w:val="Normal"/>
    <w:link w:val="Heading2Char"/>
    <w:uiPriority w:val="1"/>
    <w:qFormat/>
    <w:rsid w:val="00284A6C"/>
    <w:pPr>
      <w:ind w:left="806" w:hanging="567"/>
      <w:outlineLvl w:val="1"/>
    </w:pPr>
    <w:rPr>
      <w:rFonts w:ascii="Arial" w:eastAsia="Arial" w:hAnsi="Arial"/>
      <w:b/>
      <w:bCs/>
      <w:sz w:val="19"/>
      <w:szCs w:val="19"/>
    </w:rPr>
  </w:style>
  <w:style w:type="paragraph" w:styleId="Heading3">
    <w:name w:val="heading 3"/>
    <w:basedOn w:val="Normal"/>
    <w:next w:val="Normal"/>
    <w:link w:val="Heading3Char"/>
    <w:uiPriority w:val="9"/>
    <w:semiHidden/>
    <w:unhideWhenUsed/>
    <w:qFormat/>
    <w:rsid w:val="00284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A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84A6C"/>
    <w:rPr>
      <w:rFonts w:ascii="Arial" w:eastAsia="Arial" w:hAnsi="Arial"/>
      <w:b/>
      <w:bCs/>
      <w:sz w:val="19"/>
      <w:szCs w:val="19"/>
    </w:rPr>
  </w:style>
  <w:style w:type="character" w:styleId="Hyperlink">
    <w:name w:val="Hyperlink"/>
    <w:basedOn w:val="DefaultParagraphFont"/>
    <w:uiPriority w:val="99"/>
    <w:unhideWhenUsed/>
    <w:rsid w:val="001F7437"/>
    <w:rPr>
      <w:color w:val="0000FF" w:themeColor="hyperlink"/>
      <w:u w:val="single"/>
    </w:rPr>
  </w:style>
  <w:style w:type="paragraph" w:styleId="ListParagraph">
    <w:name w:val="List Paragraph"/>
    <w:basedOn w:val="Normal"/>
    <w:uiPriority w:val="1"/>
    <w:qFormat/>
    <w:rsid w:val="00284A6C"/>
  </w:style>
  <w:style w:type="paragraph" w:styleId="NormalWeb">
    <w:name w:val="Normal (Web)"/>
    <w:basedOn w:val="Normal"/>
    <w:uiPriority w:val="99"/>
    <w:unhideWhenUsed/>
    <w:rsid w:val="001F74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4A6C"/>
    <w:rPr>
      <w:b/>
      <w:bCs/>
    </w:rPr>
  </w:style>
  <w:style w:type="paragraph" w:styleId="Header">
    <w:name w:val="header"/>
    <w:basedOn w:val="Normal"/>
    <w:link w:val="HeaderChar"/>
    <w:uiPriority w:val="99"/>
    <w:unhideWhenUsed/>
    <w:rsid w:val="007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E6"/>
    <w:rPr>
      <w:rFonts w:eastAsiaTheme="minorEastAsia"/>
      <w:szCs w:val="20"/>
    </w:rPr>
  </w:style>
  <w:style w:type="paragraph" w:styleId="Footer">
    <w:name w:val="footer"/>
    <w:basedOn w:val="Normal"/>
    <w:link w:val="FooterChar"/>
    <w:uiPriority w:val="99"/>
    <w:unhideWhenUsed/>
    <w:rsid w:val="007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E6"/>
    <w:rPr>
      <w:rFonts w:eastAsiaTheme="minorEastAsia"/>
      <w:szCs w:val="20"/>
    </w:rPr>
  </w:style>
  <w:style w:type="paragraph" w:styleId="BalloonText">
    <w:name w:val="Balloon Text"/>
    <w:basedOn w:val="Normal"/>
    <w:link w:val="BalloonTextChar"/>
    <w:uiPriority w:val="99"/>
    <w:semiHidden/>
    <w:unhideWhenUsed/>
    <w:rsid w:val="00CC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F1"/>
    <w:rPr>
      <w:rFonts w:ascii="Tahoma" w:eastAsiaTheme="minorEastAsia" w:hAnsi="Tahoma" w:cs="Tahoma"/>
      <w:sz w:val="16"/>
      <w:szCs w:val="16"/>
    </w:rPr>
  </w:style>
  <w:style w:type="table" w:styleId="TableGrid">
    <w:name w:val="Table Grid"/>
    <w:basedOn w:val="TableNormal"/>
    <w:uiPriority w:val="59"/>
    <w:rsid w:val="00CC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84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A6C"/>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284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4A6C"/>
    <w:rPr>
      <w:b/>
      <w:bCs/>
      <w:i/>
      <w:iCs/>
      <w:color w:val="4F81BD" w:themeColor="accent1"/>
    </w:rPr>
  </w:style>
  <w:style w:type="paragraph" w:styleId="FootnoteText">
    <w:name w:val="footnote text"/>
    <w:basedOn w:val="Normal"/>
    <w:link w:val="FootnoteTextChar"/>
    <w:uiPriority w:val="99"/>
    <w:semiHidden/>
    <w:unhideWhenUsed/>
    <w:rsid w:val="00284A6C"/>
    <w:pPr>
      <w:spacing w:after="0" w:line="240" w:lineRule="auto"/>
    </w:pPr>
    <w:rPr>
      <w:rFonts w:ascii="Calibri" w:eastAsia="Calibri" w:hAnsi="Calibri" w:cs="Times New Roman"/>
      <w:color w:val="595959"/>
      <w:sz w:val="20"/>
    </w:rPr>
  </w:style>
  <w:style w:type="character" w:customStyle="1" w:styleId="FootnoteTextChar">
    <w:name w:val="Footnote Text Char"/>
    <w:basedOn w:val="DefaultParagraphFont"/>
    <w:link w:val="FootnoteText"/>
    <w:uiPriority w:val="99"/>
    <w:semiHidden/>
    <w:rsid w:val="00284A6C"/>
    <w:rPr>
      <w:rFonts w:ascii="Calibri" w:eastAsia="Calibri" w:hAnsi="Calibri" w:cs="Times New Roman"/>
      <w:color w:val="595959"/>
      <w:sz w:val="20"/>
      <w:szCs w:val="20"/>
    </w:rPr>
  </w:style>
  <w:style w:type="character" w:styleId="FootnoteReference">
    <w:name w:val="footnote reference"/>
    <w:basedOn w:val="DefaultParagraphFont"/>
    <w:uiPriority w:val="99"/>
    <w:semiHidden/>
    <w:unhideWhenUsed/>
    <w:rsid w:val="00284A6C"/>
    <w:rPr>
      <w:vertAlign w:val="superscript"/>
    </w:rPr>
  </w:style>
  <w:style w:type="paragraph" w:customStyle="1" w:styleId="TableParagraph">
    <w:name w:val="Table Paragraph"/>
    <w:basedOn w:val="Normal"/>
    <w:uiPriority w:val="1"/>
    <w:qFormat/>
    <w:rsid w:val="00284A6C"/>
  </w:style>
  <w:style w:type="character" w:customStyle="1" w:styleId="Heading1Char">
    <w:name w:val="Heading 1 Char"/>
    <w:basedOn w:val="DefaultParagraphFont"/>
    <w:link w:val="Heading1"/>
    <w:uiPriority w:val="1"/>
    <w:rsid w:val="00284A6C"/>
    <w:rPr>
      <w:rFonts w:ascii="Arial" w:eastAsia="Arial" w:hAnsi="Arial"/>
      <w:b/>
      <w:bCs/>
      <w:sz w:val="27"/>
      <w:szCs w:val="27"/>
    </w:rPr>
  </w:style>
  <w:style w:type="paragraph" w:styleId="TOC1">
    <w:name w:val="toc 1"/>
    <w:basedOn w:val="Normal"/>
    <w:uiPriority w:val="39"/>
    <w:qFormat/>
    <w:rsid w:val="00284A6C"/>
    <w:pPr>
      <w:spacing w:before="160"/>
      <w:ind w:left="930" w:hanging="566"/>
    </w:pPr>
    <w:rPr>
      <w:rFonts w:ascii="Arial" w:eastAsia="Arial" w:hAnsi="Arial"/>
      <w:sz w:val="19"/>
      <w:szCs w:val="19"/>
    </w:rPr>
  </w:style>
  <w:style w:type="paragraph" w:styleId="BodyText">
    <w:name w:val="Body Text"/>
    <w:basedOn w:val="Normal"/>
    <w:link w:val="BodyTextChar"/>
    <w:uiPriority w:val="1"/>
    <w:qFormat/>
    <w:rsid w:val="00284A6C"/>
    <w:pPr>
      <w:ind w:left="364"/>
    </w:pPr>
    <w:rPr>
      <w:rFonts w:ascii="Arial" w:eastAsia="Arial" w:hAnsi="Arial"/>
      <w:sz w:val="18"/>
      <w:szCs w:val="18"/>
    </w:rPr>
  </w:style>
  <w:style w:type="character" w:customStyle="1" w:styleId="BodyTextChar">
    <w:name w:val="Body Text Char"/>
    <w:basedOn w:val="DefaultParagraphFont"/>
    <w:link w:val="BodyText"/>
    <w:uiPriority w:val="1"/>
    <w:rsid w:val="00284A6C"/>
    <w:rPr>
      <w:rFonts w:ascii="Arial" w:eastAsia="Arial" w:hAnsi="Arial"/>
      <w:sz w:val="18"/>
      <w:szCs w:val="18"/>
    </w:rPr>
  </w:style>
  <w:style w:type="paragraph" w:styleId="TOCHeading">
    <w:name w:val="TOC Heading"/>
    <w:basedOn w:val="Heading1"/>
    <w:next w:val="Normal"/>
    <w:uiPriority w:val="39"/>
    <w:semiHidden/>
    <w:unhideWhenUsed/>
    <w:qFormat/>
    <w:rsid w:val="00284A6C"/>
    <w:pPr>
      <w:keepNext/>
      <w:keepLines/>
      <w:widowControl/>
      <w:spacing w:before="480"/>
      <w:ind w:left="0"/>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A6C"/>
    <w:pPr>
      <w:spacing w:before="120" w:after="120" w:line="276" w:lineRule="auto"/>
    </w:pPr>
  </w:style>
  <w:style w:type="paragraph" w:styleId="Heading1">
    <w:name w:val="heading 1"/>
    <w:basedOn w:val="Normal"/>
    <w:link w:val="Heading1Char"/>
    <w:uiPriority w:val="1"/>
    <w:qFormat/>
    <w:rsid w:val="00284A6C"/>
    <w:pPr>
      <w:spacing w:before="66"/>
      <w:ind w:left="364"/>
      <w:outlineLvl w:val="0"/>
    </w:pPr>
    <w:rPr>
      <w:rFonts w:ascii="Arial" w:eastAsia="Arial" w:hAnsi="Arial"/>
      <w:b/>
      <w:bCs/>
      <w:sz w:val="27"/>
      <w:szCs w:val="27"/>
    </w:rPr>
  </w:style>
  <w:style w:type="paragraph" w:styleId="Heading2">
    <w:name w:val="heading 2"/>
    <w:basedOn w:val="Normal"/>
    <w:link w:val="Heading2Char"/>
    <w:uiPriority w:val="1"/>
    <w:qFormat/>
    <w:rsid w:val="00284A6C"/>
    <w:pPr>
      <w:ind w:left="806" w:hanging="567"/>
      <w:outlineLvl w:val="1"/>
    </w:pPr>
    <w:rPr>
      <w:rFonts w:ascii="Arial" w:eastAsia="Arial" w:hAnsi="Arial"/>
      <w:b/>
      <w:bCs/>
      <w:sz w:val="19"/>
      <w:szCs w:val="19"/>
    </w:rPr>
  </w:style>
  <w:style w:type="paragraph" w:styleId="Heading3">
    <w:name w:val="heading 3"/>
    <w:basedOn w:val="Normal"/>
    <w:next w:val="Normal"/>
    <w:link w:val="Heading3Char"/>
    <w:uiPriority w:val="9"/>
    <w:semiHidden/>
    <w:unhideWhenUsed/>
    <w:qFormat/>
    <w:rsid w:val="00284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A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84A6C"/>
    <w:rPr>
      <w:rFonts w:ascii="Arial" w:eastAsia="Arial" w:hAnsi="Arial"/>
      <w:b/>
      <w:bCs/>
      <w:sz w:val="19"/>
      <w:szCs w:val="19"/>
    </w:rPr>
  </w:style>
  <w:style w:type="character" w:styleId="Hyperlink">
    <w:name w:val="Hyperlink"/>
    <w:basedOn w:val="DefaultParagraphFont"/>
    <w:uiPriority w:val="99"/>
    <w:unhideWhenUsed/>
    <w:rsid w:val="001F7437"/>
    <w:rPr>
      <w:color w:val="0000FF" w:themeColor="hyperlink"/>
      <w:u w:val="single"/>
    </w:rPr>
  </w:style>
  <w:style w:type="paragraph" w:styleId="ListParagraph">
    <w:name w:val="List Paragraph"/>
    <w:basedOn w:val="Normal"/>
    <w:uiPriority w:val="1"/>
    <w:qFormat/>
    <w:rsid w:val="00284A6C"/>
  </w:style>
  <w:style w:type="paragraph" w:styleId="NormalWeb">
    <w:name w:val="Normal (Web)"/>
    <w:basedOn w:val="Normal"/>
    <w:uiPriority w:val="99"/>
    <w:unhideWhenUsed/>
    <w:rsid w:val="001F74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4A6C"/>
    <w:rPr>
      <w:b/>
      <w:bCs/>
    </w:rPr>
  </w:style>
  <w:style w:type="paragraph" w:styleId="Header">
    <w:name w:val="header"/>
    <w:basedOn w:val="Normal"/>
    <w:link w:val="HeaderChar"/>
    <w:uiPriority w:val="99"/>
    <w:unhideWhenUsed/>
    <w:rsid w:val="007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E6"/>
    <w:rPr>
      <w:rFonts w:eastAsiaTheme="minorEastAsia"/>
      <w:szCs w:val="20"/>
    </w:rPr>
  </w:style>
  <w:style w:type="paragraph" w:styleId="Footer">
    <w:name w:val="footer"/>
    <w:basedOn w:val="Normal"/>
    <w:link w:val="FooterChar"/>
    <w:uiPriority w:val="99"/>
    <w:unhideWhenUsed/>
    <w:rsid w:val="007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E6"/>
    <w:rPr>
      <w:rFonts w:eastAsiaTheme="minorEastAsia"/>
      <w:szCs w:val="20"/>
    </w:rPr>
  </w:style>
  <w:style w:type="paragraph" w:styleId="BalloonText">
    <w:name w:val="Balloon Text"/>
    <w:basedOn w:val="Normal"/>
    <w:link w:val="BalloonTextChar"/>
    <w:uiPriority w:val="99"/>
    <w:semiHidden/>
    <w:unhideWhenUsed/>
    <w:rsid w:val="00CC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F1"/>
    <w:rPr>
      <w:rFonts w:ascii="Tahoma" w:eastAsiaTheme="minorEastAsia" w:hAnsi="Tahoma" w:cs="Tahoma"/>
      <w:sz w:val="16"/>
      <w:szCs w:val="16"/>
    </w:rPr>
  </w:style>
  <w:style w:type="table" w:styleId="TableGrid">
    <w:name w:val="Table Grid"/>
    <w:basedOn w:val="TableNormal"/>
    <w:uiPriority w:val="59"/>
    <w:rsid w:val="00CC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84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A6C"/>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284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4A6C"/>
    <w:rPr>
      <w:b/>
      <w:bCs/>
      <w:i/>
      <w:iCs/>
      <w:color w:val="4F81BD" w:themeColor="accent1"/>
    </w:rPr>
  </w:style>
  <w:style w:type="paragraph" w:styleId="FootnoteText">
    <w:name w:val="footnote text"/>
    <w:basedOn w:val="Normal"/>
    <w:link w:val="FootnoteTextChar"/>
    <w:uiPriority w:val="99"/>
    <w:semiHidden/>
    <w:unhideWhenUsed/>
    <w:rsid w:val="00284A6C"/>
    <w:pPr>
      <w:spacing w:after="0" w:line="240" w:lineRule="auto"/>
    </w:pPr>
    <w:rPr>
      <w:rFonts w:ascii="Calibri" w:eastAsia="Calibri" w:hAnsi="Calibri" w:cs="Times New Roman"/>
      <w:color w:val="595959"/>
      <w:sz w:val="20"/>
    </w:rPr>
  </w:style>
  <w:style w:type="character" w:customStyle="1" w:styleId="FootnoteTextChar">
    <w:name w:val="Footnote Text Char"/>
    <w:basedOn w:val="DefaultParagraphFont"/>
    <w:link w:val="FootnoteText"/>
    <w:uiPriority w:val="99"/>
    <w:semiHidden/>
    <w:rsid w:val="00284A6C"/>
    <w:rPr>
      <w:rFonts w:ascii="Calibri" w:eastAsia="Calibri" w:hAnsi="Calibri" w:cs="Times New Roman"/>
      <w:color w:val="595959"/>
      <w:sz w:val="20"/>
      <w:szCs w:val="20"/>
    </w:rPr>
  </w:style>
  <w:style w:type="character" w:styleId="FootnoteReference">
    <w:name w:val="footnote reference"/>
    <w:basedOn w:val="DefaultParagraphFont"/>
    <w:uiPriority w:val="99"/>
    <w:semiHidden/>
    <w:unhideWhenUsed/>
    <w:rsid w:val="00284A6C"/>
    <w:rPr>
      <w:vertAlign w:val="superscript"/>
    </w:rPr>
  </w:style>
  <w:style w:type="paragraph" w:customStyle="1" w:styleId="TableParagraph">
    <w:name w:val="Table Paragraph"/>
    <w:basedOn w:val="Normal"/>
    <w:uiPriority w:val="1"/>
    <w:qFormat/>
    <w:rsid w:val="00284A6C"/>
  </w:style>
  <w:style w:type="character" w:customStyle="1" w:styleId="Heading1Char">
    <w:name w:val="Heading 1 Char"/>
    <w:basedOn w:val="DefaultParagraphFont"/>
    <w:link w:val="Heading1"/>
    <w:uiPriority w:val="1"/>
    <w:rsid w:val="00284A6C"/>
    <w:rPr>
      <w:rFonts w:ascii="Arial" w:eastAsia="Arial" w:hAnsi="Arial"/>
      <w:b/>
      <w:bCs/>
      <w:sz w:val="27"/>
      <w:szCs w:val="27"/>
    </w:rPr>
  </w:style>
  <w:style w:type="paragraph" w:styleId="TOC1">
    <w:name w:val="toc 1"/>
    <w:basedOn w:val="Normal"/>
    <w:uiPriority w:val="39"/>
    <w:qFormat/>
    <w:rsid w:val="00284A6C"/>
    <w:pPr>
      <w:spacing w:before="160"/>
      <w:ind w:left="930" w:hanging="566"/>
    </w:pPr>
    <w:rPr>
      <w:rFonts w:ascii="Arial" w:eastAsia="Arial" w:hAnsi="Arial"/>
      <w:sz w:val="19"/>
      <w:szCs w:val="19"/>
    </w:rPr>
  </w:style>
  <w:style w:type="paragraph" w:styleId="BodyText">
    <w:name w:val="Body Text"/>
    <w:basedOn w:val="Normal"/>
    <w:link w:val="BodyTextChar"/>
    <w:uiPriority w:val="1"/>
    <w:qFormat/>
    <w:rsid w:val="00284A6C"/>
    <w:pPr>
      <w:ind w:left="364"/>
    </w:pPr>
    <w:rPr>
      <w:rFonts w:ascii="Arial" w:eastAsia="Arial" w:hAnsi="Arial"/>
      <w:sz w:val="18"/>
      <w:szCs w:val="18"/>
    </w:rPr>
  </w:style>
  <w:style w:type="character" w:customStyle="1" w:styleId="BodyTextChar">
    <w:name w:val="Body Text Char"/>
    <w:basedOn w:val="DefaultParagraphFont"/>
    <w:link w:val="BodyText"/>
    <w:uiPriority w:val="1"/>
    <w:rsid w:val="00284A6C"/>
    <w:rPr>
      <w:rFonts w:ascii="Arial" w:eastAsia="Arial" w:hAnsi="Arial"/>
      <w:sz w:val="18"/>
      <w:szCs w:val="18"/>
    </w:rPr>
  </w:style>
  <w:style w:type="paragraph" w:styleId="TOCHeading">
    <w:name w:val="TOC Heading"/>
    <w:basedOn w:val="Heading1"/>
    <w:next w:val="Normal"/>
    <w:uiPriority w:val="39"/>
    <w:semiHidden/>
    <w:unhideWhenUsed/>
    <w:qFormat/>
    <w:rsid w:val="00284A6C"/>
    <w:pPr>
      <w:keepNext/>
      <w:keepLines/>
      <w:widowControl/>
      <w:spacing w:before="480"/>
      <w:ind w:left="0"/>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130">
      <w:bodyDiv w:val="1"/>
      <w:marLeft w:val="0"/>
      <w:marRight w:val="0"/>
      <w:marTop w:val="0"/>
      <w:marBottom w:val="0"/>
      <w:divBdr>
        <w:top w:val="none" w:sz="0" w:space="0" w:color="auto"/>
        <w:left w:val="none" w:sz="0" w:space="0" w:color="auto"/>
        <w:bottom w:val="none" w:sz="0" w:space="0" w:color="auto"/>
        <w:right w:val="none" w:sz="0" w:space="0" w:color="auto"/>
      </w:divBdr>
      <w:divsChild>
        <w:div w:id="685329257">
          <w:marLeft w:val="30"/>
          <w:marRight w:val="0"/>
          <w:marTop w:val="0"/>
          <w:marBottom w:val="0"/>
          <w:divBdr>
            <w:top w:val="none" w:sz="0" w:space="0" w:color="auto"/>
            <w:left w:val="none" w:sz="0" w:space="0" w:color="auto"/>
            <w:bottom w:val="none" w:sz="0" w:space="0" w:color="auto"/>
            <w:right w:val="none" w:sz="0" w:space="0" w:color="auto"/>
          </w:divBdr>
        </w:div>
      </w:divsChild>
    </w:div>
    <w:div w:id="1801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smartandskilled.nsw.gov.au/for-students/consumer-protection-for-studen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andskilled.nsw.gov.au/for-students/consumer-protection-for-stude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EnviTE Inc</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2016-03-08T01:38:00Z</dcterms:created>
  <dcterms:modified xsi:type="dcterms:W3CDTF">2016-03-09T01:31:00Z</dcterms:modified>
</cp:coreProperties>
</file>