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4A" w:rsidRPr="00FE4723" w:rsidRDefault="00941E4A" w:rsidP="00941E4A">
      <w:pPr>
        <w:pStyle w:val="Heading2"/>
        <w:rPr>
          <w:rFonts w:eastAsiaTheme="minorEastAsia"/>
          <w:b w:val="0"/>
          <w:noProof/>
          <w:lang w:eastAsia="en-AU"/>
        </w:rPr>
      </w:pPr>
      <w:bookmarkStart w:id="0" w:name="_Toc409434551"/>
      <w:r w:rsidRPr="00FE4723">
        <w:rPr>
          <w:rStyle w:val="Heading1Char"/>
          <w:rFonts w:eastAsiaTheme="minorEastAsia"/>
          <w:b/>
          <w:smallCaps/>
        </w:rPr>
        <w:t>Smart and Skilled Fee and Refund Policy</w:t>
      </w:r>
      <w:bookmarkEnd w:id="0"/>
      <w:r w:rsidRPr="00FE4723">
        <w:rPr>
          <w:rFonts w:eastAsiaTheme="minorEastAsia"/>
          <w:b w:val="0"/>
          <w:noProof/>
          <w:lang w:eastAsia="en-AU"/>
        </w:rPr>
        <w:t xml:space="preserve"> </w:t>
      </w:r>
    </w:p>
    <w:p w:rsidR="00FE4723" w:rsidRPr="00F9509F" w:rsidRDefault="00FE4723" w:rsidP="00FE4723">
      <w:pPr>
        <w:jc w:val="both"/>
      </w:pPr>
      <w:r w:rsidRPr="00F9509F">
        <w:t xml:space="preserve">When you enrol in Smart and Skilled you may have to pay part of the cost of training, this is known as the Student Fee, the NSW Government subsidises the remainder of the fee. The fees (total and the amount you have to pay) are set by the government and cannot be changed. However, if you are entitled to a concession you will have this fee reduced and if you are entitled to an exemption then you will not have to pay any Student Fee. </w:t>
      </w:r>
    </w:p>
    <w:p w:rsidR="00FE4723" w:rsidRPr="00F9509F" w:rsidRDefault="00FE4723" w:rsidP="00FE4723">
      <w:pPr>
        <w:jc w:val="both"/>
      </w:pPr>
      <w:r w:rsidRPr="00F9509F">
        <w:t xml:space="preserve">When you check your eligibility as outlined in the Notification of Enrolment Student Information, you can also check out if you are entitled to a concession or exemption and how much your fees will be for the Qualification you to enrol in. We will confirm this amount when we complete the enrolment process.  </w:t>
      </w:r>
    </w:p>
    <w:p w:rsidR="00FE4723" w:rsidRPr="00F9509F" w:rsidRDefault="00FE4723" w:rsidP="00FE4723">
      <w:pPr>
        <w:jc w:val="both"/>
      </w:pPr>
      <w:r w:rsidRPr="00F9509F">
        <w:t>Other information you should know about our Fees and Rends processes:</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 xml:space="preserve">Concessions or exemptions to student fees are set by the government on completion of enrolment and cannot be changed so make sure you provide us will all relevant information before you enrol. </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On enrolment we will give you a Schedule of Fees which will set out when and how you are to pay the student fee.</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 xml:space="preserve">We will let you know of additional equipment costs for equipment, text books or field trips prior to enrolment. This will be included in our Course Information and on our website. </w:t>
      </w:r>
    </w:p>
    <w:p w:rsidR="00F9509F" w:rsidRPr="00F9509F" w:rsidRDefault="00F9509F" w:rsidP="00F9509F">
      <w:pPr>
        <w:pStyle w:val="ListParagraph"/>
        <w:widowControl/>
        <w:numPr>
          <w:ilvl w:val="0"/>
          <w:numId w:val="2"/>
        </w:numPr>
        <w:spacing w:before="0" w:after="200"/>
        <w:contextualSpacing/>
        <w:jc w:val="both"/>
        <w:rPr>
          <w:lang w:eastAsia="en-AU"/>
        </w:rPr>
      </w:pPr>
      <w:r w:rsidRPr="00F9509F">
        <w:rPr>
          <w:lang w:eastAsia="en-AU"/>
        </w:rPr>
        <w:t xml:space="preserve">If fees are not paid in full by the end of course delivery as per the payment schedule supplied at enrolment United Transport Solutions  will put in place the following procedure to recover fees </w:t>
      </w:r>
    </w:p>
    <w:p w:rsidR="00F9509F" w:rsidRPr="00F9509F" w:rsidRDefault="00F9509F" w:rsidP="00F9509F">
      <w:pPr>
        <w:pStyle w:val="ListParagraph"/>
        <w:widowControl/>
        <w:numPr>
          <w:ilvl w:val="0"/>
          <w:numId w:val="4"/>
        </w:numPr>
        <w:spacing w:before="0" w:after="200"/>
        <w:ind w:left="1276"/>
        <w:contextualSpacing/>
        <w:jc w:val="both"/>
        <w:rPr>
          <w:lang w:eastAsia="en-AU"/>
        </w:rPr>
      </w:pPr>
      <w:r w:rsidRPr="00F9509F">
        <w:rPr>
          <w:lang w:eastAsia="en-AU"/>
        </w:rPr>
        <w:t>No Certificates or Statements of Attainment will be issued until outstanding fees are paid</w:t>
      </w:r>
    </w:p>
    <w:p w:rsidR="00F9509F" w:rsidRPr="00F9509F" w:rsidRDefault="00F9509F" w:rsidP="00F9509F">
      <w:pPr>
        <w:pStyle w:val="ListParagraph"/>
        <w:widowControl/>
        <w:numPr>
          <w:ilvl w:val="0"/>
          <w:numId w:val="4"/>
        </w:numPr>
        <w:spacing w:before="0" w:after="200"/>
        <w:ind w:left="1276"/>
        <w:contextualSpacing/>
        <w:jc w:val="both"/>
        <w:rPr>
          <w:lang w:eastAsia="en-AU"/>
        </w:rPr>
      </w:pPr>
      <w:r w:rsidRPr="00F9509F">
        <w:rPr>
          <w:lang w:eastAsia="en-AU"/>
        </w:rPr>
        <w:t xml:space="preserve">If outstanding fees are not paid in full one month after course completion the matter will be referred to a debt collection agency </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In some circumstances (i.e. under certain Awards) your employer will pay the fee for Apprenticeships and Traineeships – we will let you know if this will be the case.</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There will be no extra fees if we use another party to recruit or deliver training and assessment on our behalf (known as a Third Party Arrangement).</w:t>
      </w:r>
    </w:p>
    <w:p w:rsidR="00FE4723" w:rsidRPr="00F9509F" w:rsidRDefault="00FE4723" w:rsidP="00F9509F">
      <w:pPr>
        <w:pStyle w:val="ListParagraph"/>
        <w:numPr>
          <w:ilvl w:val="0"/>
          <w:numId w:val="1"/>
        </w:numPr>
      </w:pPr>
      <w:r w:rsidRPr="00F9509F">
        <w:t xml:space="preserve">You will be entitled to two attempts to complete a unit of competency without additional cost. Any further attempts will incur a charge </w:t>
      </w:r>
      <w:r w:rsidR="00F9509F" w:rsidRPr="00F9509F">
        <w:t>of $100 per unit.</w:t>
      </w:r>
    </w:p>
    <w:p w:rsidR="00FE4723" w:rsidRPr="00F9509F" w:rsidRDefault="00FE4723" w:rsidP="00F9509F">
      <w:pPr>
        <w:pStyle w:val="ListParagraph"/>
        <w:numPr>
          <w:ilvl w:val="0"/>
          <w:numId w:val="1"/>
        </w:numPr>
        <w:rPr>
          <w:lang w:eastAsia="en-AU"/>
        </w:rPr>
      </w:pPr>
      <w:r w:rsidRPr="00F9509F">
        <w:t>If you are awarded RPL or Credit Transfer before the enrolment proce</w:t>
      </w:r>
      <w:r w:rsidRPr="00F9509F">
        <w:rPr>
          <w:lang w:eastAsia="en-AU"/>
        </w:rPr>
        <w:t xml:space="preserve">ss is completed your student fee will be adjusted to reflect the number of units awarded recognition.  </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If you are awarded RPL after enrolment a refund of fees paid or an adjustment to any outstanding fees will be made.</w:t>
      </w:r>
    </w:p>
    <w:p w:rsidR="00FE4723" w:rsidRPr="00F9509F" w:rsidRDefault="00FE4723" w:rsidP="00FE4723">
      <w:pPr>
        <w:pStyle w:val="ListParagraph"/>
        <w:widowControl/>
        <w:numPr>
          <w:ilvl w:val="0"/>
          <w:numId w:val="1"/>
        </w:numPr>
        <w:spacing w:before="0" w:after="180" w:line="240" w:lineRule="auto"/>
        <w:jc w:val="both"/>
        <w:rPr>
          <w:b/>
          <w:bCs/>
          <w:i/>
          <w:iCs/>
          <w:lang w:bidi="hi-IN"/>
        </w:rPr>
      </w:pPr>
      <w:r w:rsidRPr="00F9509F">
        <w:rPr>
          <w:lang w:eastAsia="en-AU"/>
        </w:rPr>
        <w:t>If you started training in 2015 and paid all the fees you will not be charged any further fees in 2016</w:t>
      </w:r>
    </w:p>
    <w:p w:rsidR="00FE4723" w:rsidRPr="00F9509F" w:rsidRDefault="00FE4723" w:rsidP="00FE4723">
      <w:pPr>
        <w:pStyle w:val="ListParagraph"/>
        <w:widowControl/>
        <w:numPr>
          <w:ilvl w:val="0"/>
          <w:numId w:val="1"/>
        </w:numPr>
        <w:spacing w:before="0" w:after="180" w:line="240" w:lineRule="auto"/>
        <w:jc w:val="both"/>
        <w:rPr>
          <w:lang w:eastAsia="en-AU"/>
        </w:rPr>
      </w:pPr>
      <w:r w:rsidRPr="00F9509F">
        <w:rPr>
          <w:lang w:eastAsia="en-AU"/>
        </w:rPr>
        <w:t>If have a disability and were charged a fee in 2015 this will not be refunded in 2016</w:t>
      </w:r>
    </w:p>
    <w:p w:rsidR="00FE4723" w:rsidRDefault="00FE4723" w:rsidP="00FE4723">
      <w:pPr>
        <w:pStyle w:val="Heading3"/>
        <w:rPr>
          <w:lang w:eastAsia="en-AU"/>
        </w:rPr>
      </w:pPr>
    </w:p>
    <w:p w:rsidR="00FE4723" w:rsidRPr="00F9509F" w:rsidRDefault="00FE4723" w:rsidP="00F9509F">
      <w:pPr>
        <w:rPr>
          <w:b/>
        </w:rPr>
      </w:pPr>
      <w:bookmarkStart w:id="1" w:name="_Toc441844354"/>
      <w:r w:rsidRPr="00F9509F">
        <w:rPr>
          <w:b/>
        </w:rPr>
        <w:t>First or Subsequent Qualification</w:t>
      </w:r>
      <w:bookmarkEnd w:id="1"/>
    </w:p>
    <w:p w:rsidR="00FE4723" w:rsidRPr="00F9509F" w:rsidRDefault="00FE4723" w:rsidP="00F9509F">
      <w:pPr>
        <w:jc w:val="both"/>
        <w:rPr>
          <w:lang w:eastAsia="en-AU"/>
        </w:rPr>
      </w:pPr>
      <w:r w:rsidRPr="00F9509F">
        <w:rPr>
          <w:lang w:eastAsia="en-AU"/>
        </w:rPr>
        <w:t>Your student fee will differ depending on if you have completed other qualifications since leaving school. Those who have another qualification will pay a higher student fee.</w:t>
      </w:r>
    </w:p>
    <w:p w:rsidR="00FE4723" w:rsidRPr="00F9509F" w:rsidRDefault="00FE4723" w:rsidP="00F9509F">
      <w:pPr>
        <w:jc w:val="both"/>
        <w:rPr>
          <w:lang w:eastAsia="en-AU"/>
        </w:rPr>
      </w:pPr>
      <w:bookmarkStart w:id="2" w:name="_Toc441844355"/>
      <w:r w:rsidRPr="00F9509F">
        <w:rPr>
          <w:b/>
        </w:rPr>
        <w:t>Concessions</w:t>
      </w:r>
      <w:bookmarkEnd w:id="2"/>
      <w:r w:rsidRPr="00F9509F">
        <w:rPr>
          <w:b/>
        </w:rPr>
        <w:br/>
      </w:r>
      <w:r w:rsidRPr="00F9509F">
        <w:rPr>
          <w:lang w:eastAsia="en-AU"/>
        </w:rPr>
        <w:t>For Qualifications up to and including Certificate IV, you are entitled to a concession if you are in receipt of a Commonwealth Benefit or are the dependent of someone on such a benefit</w:t>
      </w:r>
    </w:p>
    <w:p w:rsidR="00FE4723" w:rsidRPr="00F9509F" w:rsidRDefault="00FE4723" w:rsidP="00F9509F">
      <w:pPr>
        <w:rPr>
          <w:b/>
        </w:rPr>
      </w:pPr>
      <w:bookmarkStart w:id="3" w:name="_Toc441844356"/>
      <w:r w:rsidRPr="00F9509F">
        <w:rPr>
          <w:b/>
        </w:rPr>
        <w:t>Exemptions</w:t>
      </w:r>
      <w:bookmarkEnd w:id="3"/>
    </w:p>
    <w:p w:rsidR="00FE4723" w:rsidRPr="00F9509F" w:rsidRDefault="00FE4723" w:rsidP="00F9509F">
      <w:pPr>
        <w:jc w:val="both"/>
        <w:rPr>
          <w:lang w:eastAsia="en-AU"/>
        </w:rPr>
      </w:pPr>
      <w:r w:rsidRPr="00F9509F">
        <w:rPr>
          <w:lang w:eastAsia="en-AU"/>
        </w:rPr>
        <w:t>You will be entitled to an exemption of fees if you are:</w:t>
      </w:r>
    </w:p>
    <w:p w:rsidR="00FE4723" w:rsidRPr="00F9509F" w:rsidRDefault="00FE4723" w:rsidP="00F9509F">
      <w:pPr>
        <w:pStyle w:val="ListParagraph"/>
        <w:widowControl/>
        <w:numPr>
          <w:ilvl w:val="0"/>
          <w:numId w:val="6"/>
        </w:numPr>
        <w:spacing w:before="0" w:after="180" w:line="240" w:lineRule="auto"/>
        <w:contextualSpacing/>
        <w:jc w:val="both"/>
        <w:rPr>
          <w:lang w:eastAsia="en-AU"/>
        </w:rPr>
      </w:pPr>
      <w:r w:rsidRPr="00F9509F">
        <w:rPr>
          <w:lang w:eastAsia="en-AU"/>
        </w:rPr>
        <w:t>Aboriginal</w:t>
      </w:r>
    </w:p>
    <w:p w:rsidR="00FE4723" w:rsidRPr="00F9509F" w:rsidRDefault="00FE4723" w:rsidP="00F9509F">
      <w:pPr>
        <w:pStyle w:val="ListParagraph"/>
        <w:widowControl/>
        <w:numPr>
          <w:ilvl w:val="0"/>
          <w:numId w:val="6"/>
        </w:numPr>
        <w:spacing w:before="0" w:after="180" w:line="240" w:lineRule="auto"/>
        <w:contextualSpacing/>
        <w:jc w:val="both"/>
        <w:rPr>
          <w:lang w:eastAsia="en-AU"/>
        </w:rPr>
      </w:pPr>
      <w:r w:rsidRPr="00F9509F">
        <w:rPr>
          <w:lang w:eastAsia="en-AU"/>
        </w:rPr>
        <w:t>Disabled</w:t>
      </w:r>
    </w:p>
    <w:p w:rsidR="00F9509F" w:rsidRDefault="00FE4723" w:rsidP="00F9509F">
      <w:pPr>
        <w:pStyle w:val="ListParagraph"/>
        <w:widowControl/>
        <w:numPr>
          <w:ilvl w:val="0"/>
          <w:numId w:val="6"/>
        </w:numPr>
        <w:spacing w:before="0" w:after="180" w:line="240" w:lineRule="auto"/>
        <w:contextualSpacing/>
        <w:jc w:val="both"/>
        <w:rPr>
          <w:lang w:eastAsia="en-AU"/>
        </w:rPr>
      </w:pPr>
      <w:r w:rsidRPr="00F9509F">
        <w:rPr>
          <w:lang w:eastAsia="en-AU"/>
        </w:rPr>
        <w:t xml:space="preserve">15- 30 years  </w:t>
      </w:r>
      <w:r w:rsidR="00F9509F">
        <w:rPr>
          <w:lang w:eastAsia="en-AU"/>
        </w:rPr>
        <w:t xml:space="preserve">of age </w:t>
      </w:r>
      <w:r w:rsidRPr="00F9509F">
        <w:rPr>
          <w:lang w:eastAsia="en-AU"/>
        </w:rPr>
        <w:t>and live in Social Housing</w:t>
      </w:r>
    </w:p>
    <w:p w:rsidR="00FE4723" w:rsidRPr="00F9509F" w:rsidRDefault="00F9509F" w:rsidP="00F9509F">
      <w:pPr>
        <w:pStyle w:val="ListParagraph"/>
        <w:widowControl/>
        <w:numPr>
          <w:ilvl w:val="0"/>
          <w:numId w:val="6"/>
        </w:numPr>
        <w:spacing w:before="0" w:after="180" w:line="240" w:lineRule="auto"/>
        <w:contextualSpacing/>
        <w:jc w:val="both"/>
        <w:rPr>
          <w:lang w:eastAsia="en-AU"/>
        </w:rPr>
      </w:pPr>
      <w:r>
        <w:rPr>
          <w:lang w:eastAsia="en-AU"/>
        </w:rPr>
        <w:t xml:space="preserve">15-30 years of age </w:t>
      </w:r>
      <w:r w:rsidR="00FE4723" w:rsidRPr="00F9509F">
        <w:rPr>
          <w:lang w:eastAsia="en-AU"/>
        </w:rPr>
        <w:t xml:space="preserve"> </w:t>
      </w:r>
      <w:r>
        <w:rPr>
          <w:lang w:eastAsia="en-AU"/>
        </w:rPr>
        <w:t>and live, or have lived, in Out-of-home Care</w:t>
      </w:r>
    </w:p>
    <w:p w:rsidR="00FE4723" w:rsidRPr="00F9509F" w:rsidRDefault="00FE4723" w:rsidP="00F9509F">
      <w:pPr>
        <w:rPr>
          <w:b/>
        </w:rPr>
      </w:pPr>
      <w:bookmarkStart w:id="4" w:name="_Toc441844357"/>
      <w:r w:rsidRPr="00F9509F">
        <w:rPr>
          <w:b/>
        </w:rPr>
        <w:t>Fee Protection</w:t>
      </w:r>
      <w:bookmarkEnd w:id="4"/>
    </w:p>
    <w:p w:rsidR="00FE4723" w:rsidRPr="00F9509F" w:rsidRDefault="00FE4723" w:rsidP="00F9509F">
      <w:r w:rsidRPr="00F9509F">
        <w:t>We are aware of our obligations as Registered Training Organisation to protect any student fees paid in advance. To this effect we do not collect fees in advance of more than $1500</w:t>
      </w:r>
    </w:p>
    <w:p w:rsidR="00FE4723" w:rsidRPr="00F9509F" w:rsidRDefault="00FE4723" w:rsidP="00F9509F">
      <w:pPr>
        <w:rPr>
          <w:b/>
        </w:rPr>
      </w:pPr>
      <w:bookmarkStart w:id="5" w:name="_Toc441844358"/>
      <w:r w:rsidRPr="00F9509F">
        <w:rPr>
          <w:b/>
        </w:rPr>
        <w:t>Refund Information</w:t>
      </w:r>
      <w:bookmarkEnd w:id="5"/>
    </w:p>
    <w:p w:rsidR="00FE4723" w:rsidRPr="00B5630C" w:rsidRDefault="00FE4723" w:rsidP="00FE4723">
      <w:pPr>
        <w:rPr>
          <w:lang w:eastAsia="en-AU"/>
        </w:rPr>
      </w:pPr>
      <w:r w:rsidRPr="00B5630C">
        <w:rPr>
          <w:lang w:eastAsia="en-AU"/>
        </w:rPr>
        <w:t xml:space="preserve">We will make refunds to students in certain circumstances as listed in the table below. </w:t>
      </w:r>
      <w:r w:rsidR="00B5630C">
        <w:rPr>
          <w:lang w:eastAsia="en-AU"/>
        </w:rPr>
        <w:t xml:space="preserve">Applications for refunds must be made in writing: </w:t>
      </w:r>
      <w:r w:rsidR="00F9509F" w:rsidRPr="00B5630C">
        <w:rPr>
          <w:lang w:eastAsia="en-AU"/>
        </w:rPr>
        <w:t xml:space="preserve"> </w:t>
      </w:r>
      <w:r w:rsidR="00B5630C" w:rsidRPr="00B5630C">
        <w:rPr>
          <w:lang w:eastAsia="en-AU"/>
        </w:rPr>
        <w:t>carlo.lauricella@unitedtransport.net.au</w:t>
      </w:r>
    </w:p>
    <w:tbl>
      <w:tblPr>
        <w:tblStyle w:val="TableGrid"/>
        <w:tblW w:w="0" w:type="auto"/>
        <w:tblLook w:val="04A0" w:firstRow="1" w:lastRow="0" w:firstColumn="1" w:lastColumn="0" w:noHBand="0" w:noVBand="1"/>
      </w:tblPr>
      <w:tblGrid>
        <w:gridCol w:w="3528"/>
        <w:gridCol w:w="5714"/>
      </w:tblGrid>
      <w:tr w:rsidR="00FE4723" w:rsidTr="00677F8F">
        <w:tc>
          <w:tcPr>
            <w:tcW w:w="9242" w:type="dxa"/>
            <w:gridSpan w:val="2"/>
            <w:shd w:val="clear" w:color="auto" w:fill="EAF1DD" w:themeFill="accent3" w:themeFillTint="33"/>
            <w:vAlign w:val="center"/>
          </w:tcPr>
          <w:p w:rsidR="00FE4723" w:rsidRPr="00916CBD" w:rsidRDefault="00FE4723" w:rsidP="00654B3D">
            <w:pPr>
              <w:spacing w:line="240" w:lineRule="auto"/>
              <w:jc w:val="center"/>
              <w:rPr>
                <w:b/>
                <w:color w:val="C9E6ED"/>
                <w:lang w:eastAsia="en-AU"/>
              </w:rPr>
            </w:pPr>
            <w:r w:rsidRPr="00AA5F95">
              <w:rPr>
                <w:b/>
                <w:lang w:eastAsia="en-AU"/>
              </w:rPr>
              <w:t>REFUNDS</w:t>
            </w:r>
          </w:p>
        </w:tc>
      </w:tr>
      <w:tr w:rsidR="00FE4723" w:rsidTr="00654B3D">
        <w:tc>
          <w:tcPr>
            <w:tcW w:w="3528" w:type="dxa"/>
            <w:shd w:val="clear" w:color="auto" w:fill="F2F2F2" w:themeFill="background1" w:themeFillShade="F2"/>
            <w:vAlign w:val="center"/>
          </w:tcPr>
          <w:p w:rsidR="00FE4723" w:rsidRPr="00D55DD5" w:rsidRDefault="00FE4723" w:rsidP="00654B3D">
            <w:pPr>
              <w:spacing w:line="240" w:lineRule="auto"/>
              <w:jc w:val="center"/>
              <w:rPr>
                <w:b/>
                <w:lang w:eastAsia="en-AU"/>
              </w:rPr>
            </w:pPr>
            <w:r w:rsidRPr="00D55DD5">
              <w:rPr>
                <w:b/>
                <w:lang w:eastAsia="en-AU"/>
              </w:rPr>
              <w:t>Circumstance</w:t>
            </w:r>
          </w:p>
        </w:tc>
        <w:tc>
          <w:tcPr>
            <w:tcW w:w="5714" w:type="dxa"/>
            <w:shd w:val="clear" w:color="auto" w:fill="F2F2F2" w:themeFill="background1" w:themeFillShade="F2"/>
            <w:vAlign w:val="center"/>
          </w:tcPr>
          <w:p w:rsidR="00FE4723" w:rsidRPr="00D55DD5" w:rsidRDefault="00FE4723" w:rsidP="00654B3D">
            <w:pPr>
              <w:spacing w:line="240" w:lineRule="auto"/>
              <w:jc w:val="center"/>
              <w:rPr>
                <w:b/>
                <w:lang w:eastAsia="en-AU"/>
              </w:rPr>
            </w:pPr>
            <w:r w:rsidRPr="00D55DD5">
              <w:rPr>
                <w:b/>
                <w:lang w:eastAsia="en-AU"/>
              </w:rPr>
              <w:t>Refund Policy</w:t>
            </w:r>
          </w:p>
        </w:tc>
      </w:tr>
      <w:tr w:rsidR="00B5630C" w:rsidTr="00B5630C">
        <w:trPr>
          <w:trHeight w:val="710"/>
        </w:trPr>
        <w:tc>
          <w:tcPr>
            <w:tcW w:w="3528" w:type="dxa"/>
            <w:vMerge w:val="restart"/>
          </w:tcPr>
          <w:p w:rsidR="00B5630C" w:rsidRPr="00B5630C" w:rsidRDefault="00B5630C" w:rsidP="00B5630C">
            <w:r w:rsidRPr="00B5630C">
              <w:t xml:space="preserve">Withdrawing from  a training program </w:t>
            </w:r>
          </w:p>
        </w:tc>
        <w:tc>
          <w:tcPr>
            <w:tcW w:w="5714" w:type="dxa"/>
          </w:tcPr>
          <w:p w:rsidR="00B5630C" w:rsidRPr="00B5630C" w:rsidRDefault="00B5630C" w:rsidP="00B5630C">
            <w:pPr>
              <w:spacing w:after="0"/>
            </w:pPr>
            <w:r w:rsidRPr="00B5630C">
              <w:t>You will be entitled to a full refund of fees paid if you withdraw more than 14 days before the scheduled start of the training program.</w:t>
            </w:r>
          </w:p>
        </w:tc>
      </w:tr>
      <w:tr w:rsidR="00FE4723" w:rsidTr="00654B3D">
        <w:tc>
          <w:tcPr>
            <w:tcW w:w="3528" w:type="dxa"/>
            <w:vMerge/>
          </w:tcPr>
          <w:p w:rsidR="00FE4723" w:rsidRPr="00B5630C" w:rsidRDefault="00FE4723" w:rsidP="00B5630C"/>
        </w:tc>
        <w:tc>
          <w:tcPr>
            <w:tcW w:w="5714" w:type="dxa"/>
          </w:tcPr>
          <w:p w:rsidR="00FE4723" w:rsidRPr="00B5630C" w:rsidRDefault="00FE4723" w:rsidP="00B5630C">
            <w:r w:rsidRPr="00B5630C">
              <w:t xml:space="preserve">After </w:t>
            </w:r>
            <w:r w:rsidR="00B5630C" w:rsidRPr="00B5630C">
              <w:t>14</w:t>
            </w:r>
            <w:r w:rsidRPr="00B5630C">
              <w:t xml:space="preserve"> days before the  scheduled start of the training program no refund will be made</w:t>
            </w:r>
          </w:p>
        </w:tc>
      </w:tr>
      <w:tr w:rsidR="00FE4723" w:rsidTr="00654B3D">
        <w:tc>
          <w:tcPr>
            <w:tcW w:w="3528" w:type="dxa"/>
          </w:tcPr>
          <w:p w:rsidR="00FE4723" w:rsidRPr="00D55DD5" w:rsidRDefault="00FE4723" w:rsidP="00654B3D">
            <w:pPr>
              <w:spacing w:line="240" w:lineRule="auto"/>
              <w:rPr>
                <w:lang w:eastAsia="en-AU"/>
              </w:rPr>
            </w:pPr>
            <w:r w:rsidRPr="00D55DD5">
              <w:rPr>
                <w:lang w:eastAsia="en-AU"/>
              </w:rPr>
              <w:t xml:space="preserve">If a training program is cancelled before commencement </w:t>
            </w:r>
          </w:p>
        </w:tc>
        <w:tc>
          <w:tcPr>
            <w:tcW w:w="5714" w:type="dxa"/>
          </w:tcPr>
          <w:p w:rsidR="00FE4723" w:rsidRPr="00D55DD5" w:rsidRDefault="00FE4723" w:rsidP="00654B3D">
            <w:pPr>
              <w:spacing w:line="240" w:lineRule="auto"/>
              <w:ind w:left="-18"/>
              <w:rPr>
                <w:lang w:eastAsia="en-AU"/>
              </w:rPr>
            </w:pPr>
            <w:r w:rsidRPr="00D55DD5">
              <w:rPr>
                <w:lang w:eastAsia="en-AU"/>
              </w:rPr>
              <w:t>You will be entitled to a full refund of fees paid</w:t>
            </w:r>
          </w:p>
        </w:tc>
      </w:tr>
      <w:tr w:rsidR="00FE4723" w:rsidTr="00654B3D">
        <w:trPr>
          <w:trHeight w:val="397"/>
        </w:trPr>
        <w:tc>
          <w:tcPr>
            <w:tcW w:w="9242" w:type="dxa"/>
            <w:gridSpan w:val="2"/>
            <w:shd w:val="clear" w:color="auto" w:fill="F2F2F2" w:themeFill="background1" w:themeFillShade="F2"/>
            <w:vAlign w:val="center"/>
          </w:tcPr>
          <w:p w:rsidR="00FE4723" w:rsidRPr="00FC0520" w:rsidRDefault="00FE4723" w:rsidP="00654B3D">
            <w:pPr>
              <w:spacing w:after="0" w:line="240" w:lineRule="auto"/>
              <w:ind w:left="-18"/>
              <w:jc w:val="center"/>
              <w:rPr>
                <w:b/>
                <w:lang w:eastAsia="en-AU"/>
              </w:rPr>
            </w:pPr>
            <w:r w:rsidRPr="00FC0520">
              <w:rPr>
                <w:b/>
                <w:lang w:eastAsia="en-AU"/>
              </w:rPr>
              <w:t xml:space="preserve">Provider </w:t>
            </w:r>
            <w:r>
              <w:rPr>
                <w:b/>
                <w:lang w:eastAsia="en-AU"/>
              </w:rPr>
              <w:t xml:space="preserve">Fee Refund </w:t>
            </w:r>
            <w:r w:rsidRPr="00FC0520">
              <w:rPr>
                <w:b/>
                <w:lang w:eastAsia="en-AU"/>
              </w:rPr>
              <w:t>Guarantee</w:t>
            </w:r>
          </w:p>
        </w:tc>
      </w:tr>
      <w:tr w:rsidR="00FE4723" w:rsidTr="00654B3D">
        <w:tc>
          <w:tcPr>
            <w:tcW w:w="3528" w:type="dxa"/>
          </w:tcPr>
          <w:p w:rsidR="00FE4723" w:rsidRPr="00D55DD5" w:rsidRDefault="00FE4723" w:rsidP="00654B3D">
            <w:pPr>
              <w:spacing w:line="240" w:lineRule="auto"/>
              <w:rPr>
                <w:lang w:eastAsia="en-AU"/>
              </w:rPr>
            </w:pPr>
            <w:r w:rsidRPr="00D55DD5">
              <w:rPr>
                <w:lang w:eastAsia="en-AU"/>
              </w:rPr>
              <w:t xml:space="preserve">IF for any reason we cannot complete the training </w:t>
            </w:r>
          </w:p>
        </w:tc>
        <w:tc>
          <w:tcPr>
            <w:tcW w:w="5714" w:type="dxa"/>
          </w:tcPr>
          <w:p w:rsidR="00FE4723" w:rsidRPr="00D55DD5" w:rsidRDefault="00FE4723" w:rsidP="00677F8F">
            <w:pPr>
              <w:spacing w:line="240" w:lineRule="auto"/>
              <w:ind w:left="-18"/>
              <w:rPr>
                <w:lang w:eastAsia="en-AU"/>
              </w:rPr>
            </w:pPr>
            <w:r w:rsidRPr="00D55DD5">
              <w:rPr>
                <w:lang w:eastAsia="en-AU"/>
              </w:rPr>
              <w:t>You will be entitled to a entitled to a refund of fees proportional to the amount of training not delivered</w:t>
            </w:r>
          </w:p>
        </w:tc>
      </w:tr>
      <w:tr w:rsidR="00FE4723" w:rsidTr="00654B3D">
        <w:tc>
          <w:tcPr>
            <w:tcW w:w="3528" w:type="dxa"/>
          </w:tcPr>
          <w:p w:rsidR="00FE4723" w:rsidRPr="00D55DD5" w:rsidRDefault="00FE4723" w:rsidP="00654B3D">
            <w:pPr>
              <w:spacing w:line="240" w:lineRule="auto"/>
              <w:rPr>
                <w:lang w:eastAsia="en-AU"/>
              </w:rPr>
            </w:pPr>
            <w:r w:rsidRPr="00D55DD5">
              <w:t xml:space="preserve">If you withdraw from training but have completed an embedded qualification (i.e. complete all the units for a lower level qualification) </w:t>
            </w:r>
          </w:p>
        </w:tc>
        <w:tc>
          <w:tcPr>
            <w:tcW w:w="5714" w:type="dxa"/>
          </w:tcPr>
          <w:p w:rsidR="00FE4723" w:rsidRPr="00D55DD5" w:rsidRDefault="00FE4723" w:rsidP="00677F8F">
            <w:pPr>
              <w:spacing w:line="240" w:lineRule="auto"/>
              <w:rPr>
                <w:lang w:eastAsia="en-AU"/>
              </w:rPr>
            </w:pPr>
            <w:r w:rsidRPr="00D55DD5">
              <w:rPr>
                <w:lang w:eastAsia="en-AU"/>
              </w:rPr>
              <w:t xml:space="preserve">No refund will be made </w:t>
            </w:r>
          </w:p>
        </w:tc>
      </w:tr>
    </w:tbl>
    <w:p w:rsidR="00936F44" w:rsidRPr="00941E4A" w:rsidRDefault="00936F44" w:rsidP="00B5630C"/>
    <w:sectPr w:rsidR="00936F44" w:rsidRPr="00941E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FEC" w:rsidRDefault="003F6FEC" w:rsidP="00941E4A">
      <w:pPr>
        <w:spacing w:after="0" w:line="240" w:lineRule="auto"/>
      </w:pPr>
      <w:r>
        <w:separator/>
      </w:r>
    </w:p>
  </w:endnote>
  <w:endnote w:type="continuationSeparator" w:id="0">
    <w:p w:rsidR="003F6FEC" w:rsidRDefault="003F6FEC" w:rsidP="0094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6" w:rsidRDefault="006A4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015" w:rsidRDefault="006A4156" w:rsidP="00E54015">
    <w:pPr>
      <w:pStyle w:val="Footer"/>
      <w:rPr>
        <w:b/>
        <w:bCs/>
        <w:noProof/>
        <w:color w:val="808080" w:themeColor="background1" w:themeShade="80"/>
        <w:sz w:val="18"/>
      </w:rPr>
    </w:pPr>
    <w:r w:rsidRPr="0069267E">
      <w:rPr>
        <w:color w:val="808080" w:themeColor="background1" w:themeShade="80"/>
        <w:sz w:val="18"/>
      </w:rPr>
      <w:t>Student information-</w:t>
    </w:r>
    <w:r w:rsidR="00B56605">
      <w:rPr>
        <w:color w:val="808080" w:themeColor="background1" w:themeShade="80"/>
        <w:sz w:val="18"/>
      </w:rPr>
      <w:t xml:space="preserve">Fee and Refund </w:t>
    </w:r>
    <w:r w:rsidR="00CD5502">
      <w:rPr>
        <w:color w:val="808080" w:themeColor="background1" w:themeShade="80"/>
        <w:sz w:val="18"/>
      </w:rPr>
      <w:t xml:space="preserve">Policy </w:t>
    </w:r>
    <w:r w:rsidR="00E54015">
      <w:rPr>
        <w:color w:val="808080" w:themeColor="background1" w:themeShade="80"/>
        <w:sz w:val="18"/>
      </w:rPr>
      <w:t xml:space="preserve">2016 </w:t>
    </w:r>
    <w:r w:rsidR="00CD5502" w:rsidRPr="0069267E">
      <w:rPr>
        <w:color w:val="808080" w:themeColor="background1" w:themeShade="80"/>
        <w:sz w:val="18"/>
      </w:rPr>
      <w:t>V</w:t>
    </w:r>
    <w:r w:rsidR="00E54015">
      <w:rPr>
        <w:color w:val="808080" w:themeColor="background1" w:themeShade="80"/>
        <w:sz w:val="18"/>
      </w:rPr>
      <w:t>1</w:t>
    </w:r>
    <w:r w:rsidR="00E54015">
      <w:rPr>
        <w:color w:val="808080" w:themeColor="background1" w:themeShade="80"/>
        <w:sz w:val="18"/>
      </w:rPr>
      <w:tab/>
    </w:r>
    <w:r w:rsidR="00E54015">
      <w:rPr>
        <w:color w:val="808080" w:themeColor="background1" w:themeShade="80"/>
        <w:sz w:val="18"/>
      </w:rPr>
      <w:tab/>
    </w:r>
    <w:r w:rsidR="00E54015" w:rsidRPr="00E54015">
      <w:rPr>
        <w:color w:val="808080" w:themeColor="background1" w:themeShade="80"/>
        <w:spacing w:val="60"/>
        <w:sz w:val="18"/>
      </w:rPr>
      <w:t>Page</w:t>
    </w:r>
    <w:r w:rsidR="00E54015" w:rsidRPr="00E54015">
      <w:rPr>
        <w:color w:val="808080" w:themeColor="background1" w:themeShade="80"/>
        <w:sz w:val="18"/>
      </w:rPr>
      <w:t xml:space="preserve"> | </w:t>
    </w:r>
    <w:r w:rsidR="00E54015" w:rsidRPr="00E54015">
      <w:rPr>
        <w:color w:val="808080" w:themeColor="background1" w:themeShade="80"/>
        <w:sz w:val="18"/>
      </w:rPr>
      <w:fldChar w:fldCharType="begin"/>
    </w:r>
    <w:r w:rsidR="00E54015" w:rsidRPr="00E54015">
      <w:rPr>
        <w:color w:val="808080" w:themeColor="background1" w:themeShade="80"/>
        <w:sz w:val="18"/>
      </w:rPr>
      <w:instrText xml:space="preserve"> PAGE   \* MERGEFORMAT </w:instrText>
    </w:r>
    <w:r w:rsidR="00E54015" w:rsidRPr="00E54015">
      <w:rPr>
        <w:color w:val="808080" w:themeColor="background1" w:themeShade="80"/>
        <w:sz w:val="18"/>
      </w:rPr>
      <w:fldChar w:fldCharType="separate"/>
    </w:r>
    <w:r w:rsidR="00E54015" w:rsidRPr="00E54015">
      <w:rPr>
        <w:b/>
        <w:bCs/>
        <w:noProof/>
        <w:color w:val="808080" w:themeColor="background1" w:themeShade="80"/>
        <w:sz w:val="18"/>
      </w:rPr>
      <w:t>1</w:t>
    </w:r>
    <w:r w:rsidR="00E54015" w:rsidRPr="00E54015">
      <w:rPr>
        <w:b/>
        <w:bCs/>
        <w:noProof/>
        <w:color w:val="808080" w:themeColor="background1" w:themeShade="80"/>
        <w:sz w:val="18"/>
      </w:rPr>
      <w:fldChar w:fldCharType="end"/>
    </w:r>
  </w:p>
  <w:p w:rsidR="006A4156" w:rsidRDefault="00E54015" w:rsidP="00E54015">
    <w:pPr>
      <w:pStyle w:val="Footer"/>
      <w:jc w:val="center"/>
    </w:pPr>
    <w:r>
      <w:rPr>
        <w:i/>
      </w:rPr>
      <w:t>This training is subsidised by the NSW Government</w:t>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6" w:rsidRDefault="006A4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FEC" w:rsidRDefault="003F6FEC" w:rsidP="00941E4A">
      <w:pPr>
        <w:spacing w:after="0" w:line="240" w:lineRule="auto"/>
      </w:pPr>
      <w:r>
        <w:separator/>
      </w:r>
    </w:p>
  </w:footnote>
  <w:footnote w:type="continuationSeparator" w:id="0">
    <w:p w:rsidR="003F6FEC" w:rsidRDefault="003F6FEC" w:rsidP="00941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6" w:rsidRDefault="006A4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E4A" w:rsidRDefault="00941E4A" w:rsidP="00941E4A">
    <w:pPr>
      <w:pStyle w:val="Header"/>
      <w:jc w:val="center"/>
    </w:pPr>
    <w:r>
      <w:rPr>
        <w:noProof/>
        <w:lang w:eastAsia="en-AU"/>
      </w:rPr>
      <w:drawing>
        <wp:inline distT="0" distB="0" distL="0" distR="0">
          <wp:extent cx="3320920" cy="717614"/>
          <wp:effectExtent l="0" t="0" r="0" b="6350"/>
          <wp:docPr id="1" name="Picture 1" descr="C:\Users\Anne\Documents\Dropbox\United Transport\logo-uts-final-artwork-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Documents\Dropbox\United Transport\logo-uts-final-artwork-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392" cy="71771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56" w:rsidRDefault="006A4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0730"/>
    <w:multiLevelType w:val="hybridMultilevel"/>
    <w:tmpl w:val="B5D64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CE2595F"/>
    <w:multiLevelType w:val="hybridMultilevel"/>
    <w:tmpl w:val="C346FF84"/>
    <w:lvl w:ilvl="0" w:tplc="F53A6F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4C3139F4"/>
    <w:multiLevelType w:val="hybridMultilevel"/>
    <w:tmpl w:val="60B0D440"/>
    <w:lvl w:ilvl="0" w:tplc="FDA44808">
      <w:start w:val="1"/>
      <w:numFmt w:val="bullet"/>
      <w:lvlText w:val=""/>
      <w:lvlJc w:val="left"/>
      <w:pPr>
        <w:ind w:left="81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800CF1"/>
    <w:multiLevelType w:val="hybridMultilevel"/>
    <w:tmpl w:val="0BB81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50B530B"/>
    <w:multiLevelType w:val="hybridMultilevel"/>
    <w:tmpl w:val="3A461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A27960"/>
    <w:multiLevelType w:val="hybridMultilevel"/>
    <w:tmpl w:val="39D06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4A"/>
    <w:rsid w:val="001B6583"/>
    <w:rsid w:val="00263C49"/>
    <w:rsid w:val="003B3CBA"/>
    <w:rsid w:val="003D5721"/>
    <w:rsid w:val="003F6FEC"/>
    <w:rsid w:val="004F6FA5"/>
    <w:rsid w:val="0063100D"/>
    <w:rsid w:val="00677F8F"/>
    <w:rsid w:val="006A4156"/>
    <w:rsid w:val="00722CAB"/>
    <w:rsid w:val="00936F44"/>
    <w:rsid w:val="00941E4A"/>
    <w:rsid w:val="009A1D52"/>
    <w:rsid w:val="009A2E47"/>
    <w:rsid w:val="00AC5E7B"/>
    <w:rsid w:val="00B5630C"/>
    <w:rsid w:val="00B56605"/>
    <w:rsid w:val="00CD5502"/>
    <w:rsid w:val="00E143C9"/>
    <w:rsid w:val="00E54015"/>
    <w:rsid w:val="00F436AB"/>
    <w:rsid w:val="00F9509F"/>
    <w:rsid w:val="00FA4B7A"/>
    <w:rsid w:val="00FE4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723"/>
    <w:pPr>
      <w:spacing w:before="120" w:after="120" w:line="276" w:lineRule="auto"/>
    </w:pPr>
  </w:style>
  <w:style w:type="paragraph" w:styleId="Heading1">
    <w:name w:val="heading 1"/>
    <w:basedOn w:val="Normal"/>
    <w:link w:val="Heading1Char"/>
    <w:uiPriority w:val="1"/>
    <w:qFormat/>
    <w:rsid w:val="00FE4723"/>
    <w:pPr>
      <w:spacing w:before="66"/>
      <w:ind w:left="364"/>
      <w:outlineLvl w:val="0"/>
    </w:pPr>
    <w:rPr>
      <w:rFonts w:ascii="Arial" w:eastAsia="Arial" w:hAnsi="Arial"/>
      <w:b/>
      <w:bCs/>
      <w:sz w:val="27"/>
      <w:szCs w:val="27"/>
    </w:rPr>
  </w:style>
  <w:style w:type="paragraph" w:styleId="Heading2">
    <w:name w:val="heading 2"/>
    <w:basedOn w:val="Normal"/>
    <w:link w:val="Heading2Char"/>
    <w:uiPriority w:val="1"/>
    <w:qFormat/>
    <w:rsid w:val="00FE4723"/>
    <w:pPr>
      <w:ind w:left="806" w:hanging="567"/>
      <w:outlineLvl w:val="1"/>
    </w:pPr>
    <w:rPr>
      <w:rFonts w:ascii="Arial" w:eastAsia="Arial" w:hAnsi="Arial"/>
      <w:b/>
      <w:bCs/>
      <w:sz w:val="24"/>
      <w:szCs w:val="19"/>
    </w:rPr>
  </w:style>
  <w:style w:type="paragraph" w:styleId="Heading3">
    <w:name w:val="heading 3"/>
    <w:basedOn w:val="Normal"/>
    <w:next w:val="Normal"/>
    <w:link w:val="Heading3Char"/>
    <w:uiPriority w:val="9"/>
    <w:semiHidden/>
    <w:unhideWhenUsed/>
    <w:qFormat/>
    <w:rsid w:val="00FE47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4A"/>
    <w:rPr>
      <w:rFonts w:eastAsiaTheme="minorEastAsia"/>
      <w:szCs w:val="20"/>
    </w:rPr>
  </w:style>
  <w:style w:type="paragraph" w:styleId="Header">
    <w:name w:val="header"/>
    <w:basedOn w:val="Normal"/>
    <w:link w:val="HeaderChar"/>
    <w:uiPriority w:val="99"/>
    <w:unhideWhenUsed/>
    <w:rsid w:val="0094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4A"/>
  </w:style>
  <w:style w:type="character" w:customStyle="1" w:styleId="Heading1Char">
    <w:name w:val="Heading 1 Char"/>
    <w:basedOn w:val="DefaultParagraphFont"/>
    <w:link w:val="Heading1"/>
    <w:uiPriority w:val="1"/>
    <w:rsid w:val="00FE4723"/>
    <w:rPr>
      <w:rFonts w:ascii="Arial" w:eastAsia="Arial" w:hAnsi="Arial"/>
      <w:b/>
      <w:bCs/>
      <w:sz w:val="27"/>
      <w:szCs w:val="27"/>
    </w:rPr>
  </w:style>
  <w:style w:type="character" w:customStyle="1" w:styleId="Heading2Char">
    <w:name w:val="Heading 2 Char"/>
    <w:basedOn w:val="DefaultParagraphFont"/>
    <w:link w:val="Heading2"/>
    <w:uiPriority w:val="1"/>
    <w:rsid w:val="00FE4723"/>
    <w:rPr>
      <w:rFonts w:ascii="Arial" w:eastAsia="Arial" w:hAnsi="Arial"/>
      <w:b/>
      <w:bCs/>
      <w:sz w:val="24"/>
      <w:szCs w:val="19"/>
    </w:rPr>
  </w:style>
  <w:style w:type="paragraph" w:styleId="ListParagraph">
    <w:name w:val="List Paragraph"/>
    <w:basedOn w:val="Normal"/>
    <w:uiPriority w:val="34"/>
    <w:qFormat/>
    <w:rsid w:val="00FE4723"/>
  </w:style>
  <w:style w:type="paragraph" w:styleId="BalloonText">
    <w:name w:val="Balloon Text"/>
    <w:basedOn w:val="Normal"/>
    <w:link w:val="BalloonTextChar"/>
    <w:uiPriority w:val="99"/>
    <w:semiHidden/>
    <w:unhideWhenUsed/>
    <w:rsid w:val="0094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4A"/>
    <w:rPr>
      <w:rFonts w:ascii="Tahoma" w:eastAsiaTheme="minorEastAsia" w:hAnsi="Tahoma" w:cs="Tahoma"/>
      <w:sz w:val="16"/>
      <w:szCs w:val="16"/>
    </w:rPr>
  </w:style>
  <w:style w:type="paragraph" w:customStyle="1" w:styleId="TableParagraph">
    <w:name w:val="Table Paragraph"/>
    <w:basedOn w:val="Normal"/>
    <w:uiPriority w:val="1"/>
    <w:qFormat/>
    <w:rsid w:val="00FE4723"/>
  </w:style>
  <w:style w:type="paragraph" w:styleId="TOC1">
    <w:name w:val="toc 1"/>
    <w:basedOn w:val="Normal"/>
    <w:uiPriority w:val="39"/>
    <w:qFormat/>
    <w:rsid w:val="00FE4723"/>
    <w:pPr>
      <w:spacing w:before="160"/>
      <w:ind w:left="930" w:hanging="566"/>
    </w:pPr>
    <w:rPr>
      <w:rFonts w:ascii="Arial" w:eastAsia="Arial" w:hAnsi="Arial"/>
      <w:sz w:val="19"/>
      <w:szCs w:val="19"/>
    </w:rPr>
  </w:style>
  <w:style w:type="paragraph" w:styleId="BodyText">
    <w:name w:val="Body Text"/>
    <w:basedOn w:val="Normal"/>
    <w:link w:val="BodyTextChar"/>
    <w:uiPriority w:val="1"/>
    <w:qFormat/>
    <w:rsid w:val="00FE4723"/>
    <w:pPr>
      <w:ind w:left="364"/>
    </w:pPr>
    <w:rPr>
      <w:rFonts w:ascii="Arial" w:eastAsia="Arial" w:hAnsi="Arial"/>
      <w:sz w:val="18"/>
      <w:szCs w:val="18"/>
    </w:rPr>
  </w:style>
  <w:style w:type="character" w:customStyle="1" w:styleId="BodyTextChar">
    <w:name w:val="Body Text Char"/>
    <w:basedOn w:val="DefaultParagraphFont"/>
    <w:link w:val="BodyText"/>
    <w:uiPriority w:val="1"/>
    <w:rsid w:val="00FE4723"/>
    <w:rPr>
      <w:rFonts w:ascii="Arial" w:eastAsia="Arial" w:hAnsi="Arial"/>
      <w:sz w:val="18"/>
      <w:szCs w:val="18"/>
    </w:rPr>
  </w:style>
  <w:style w:type="character" w:styleId="Strong">
    <w:name w:val="Strong"/>
    <w:basedOn w:val="DefaultParagraphFont"/>
    <w:uiPriority w:val="22"/>
    <w:qFormat/>
    <w:rsid w:val="00FE4723"/>
    <w:rPr>
      <w:b/>
      <w:bCs/>
    </w:rPr>
  </w:style>
  <w:style w:type="paragraph" w:styleId="TOCHeading">
    <w:name w:val="TOC Heading"/>
    <w:basedOn w:val="Heading1"/>
    <w:next w:val="Normal"/>
    <w:uiPriority w:val="39"/>
    <w:semiHidden/>
    <w:unhideWhenUsed/>
    <w:qFormat/>
    <w:rsid w:val="00FE4723"/>
    <w:pPr>
      <w:keepNext/>
      <w:keepLines/>
      <w:widowControl/>
      <w:spacing w:before="480"/>
      <w:ind w:left="0"/>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FE4723"/>
    <w:rPr>
      <w:color w:val="0000FF" w:themeColor="hyperlink"/>
      <w:u w:val="single"/>
    </w:rPr>
  </w:style>
  <w:style w:type="character" w:customStyle="1" w:styleId="Heading3Char">
    <w:name w:val="Heading 3 Char"/>
    <w:basedOn w:val="DefaultParagraphFont"/>
    <w:link w:val="Heading3"/>
    <w:uiPriority w:val="9"/>
    <w:rsid w:val="00FE4723"/>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FE4723"/>
    <w:pPr>
      <w:widowControl/>
      <w:pBdr>
        <w:left w:val="single" w:sz="48" w:space="13" w:color="D2610C"/>
      </w:pBdr>
      <w:spacing w:before="240" w:line="300" w:lineRule="auto"/>
    </w:pPr>
    <w:rPr>
      <w:rFonts w:ascii="Calibri" w:eastAsia="Calibri" w:hAnsi="Calibri" w:cs="Times New Roman"/>
      <w:b/>
      <w:bCs/>
      <w:i/>
      <w:iCs/>
      <w:color w:val="D2610C"/>
      <w:sz w:val="20"/>
      <w:szCs w:val="20"/>
      <w:lang w:bidi="hi-IN"/>
    </w:rPr>
  </w:style>
  <w:style w:type="character" w:customStyle="1" w:styleId="IntenseQuoteChar">
    <w:name w:val="Intense Quote Char"/>
    <w:basedOn w:val="DefaultParagraphFont"/>
    <w:link w:val="IntenseQuote"/>
    <w:uiPriority w:val="30"/>
    <w:rsid w:val="00FE4723"/>
    <w:rPr>
      <w:rFonts w:ascii="Calibri" w:eastAsia="Calibri" w:hAnsi="Calibri" w:cs="Times New Roman"/>
      <w:b/>
      <w:bCs/>
      <w:i/>
      <w:iCs/>
      <w:color w:val="D2610C"/>
      <w:sz w:val="20"/>
      <w:szCs w:val="20"/>
      <w:lang w:bidi="hi-IN"/>
    </w:rPr>
  </w:style>
  <w:style w:type="table" w:styleId="TableGrid">
    <w:name w:val="Table Grid"/>
    <w:basedOn w:val="TableNormal"/>
    <w:uiPriority w:val="59"/>
    <w:rsid w:val="00FE4723"/>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4723"/>
    <w:pPr>
      <w:spacing w:before="120" w:after="120" w:line="276" w:lineRule="auto"/>
    </w:pPr>
  </w:style>
  <w:style w:type="paragraph" w:styleId="Heading1">
    <w:name w:val="heading 1"/>
    <w:basedOn w:val="Normal"/>
    <w:link w:val="Heading1Char"/>
    <w:uiPriority w:val="1"/>
    <w:qFormat/>
    <w:rsid w:val="00FE4723"/>
    <w:pPr>
      <w:spacing w:before="66"/>
      <w:ind w:left="364"/>
      <w:outlineLvl w:val="0"/>
    </w:pPr>
    <w:rPr>
      <w:rFonts w:ascii="Arial" w:eastAsia="Arial" w:hAnsi="Arial"/>
      <w:b/>
      <w:bCs/>
      <w:sz w:val="27"/>
      <w:szCs w:val="27"/>
    </w:rPr>
  </w:style>
  <w:style w:type="paragraph" w:styleId="Heading2">
    <w:name w:val="heading 2"/>
    <w:basedOn w:val="Normal"/>
    <w:link w:val="Heading2Char"/>
    <w:uiPriority w:val="1"/>
    <w:qFormat/>
    <w:rsid w:val="00FE4723"/>
    <w:pPr>
      <w:ind w:left="806" w:hanging="567"/>
      <w:outlineLvl w:val="1"/>
    </w:pPr>
    <w:rPr>
      <w:rFonts w:ascii="Arial" w:eastAsia="Arial" w:hAnsi="Arial"/>
      <w:b/>
      <w:bCs/>
      <w:sz w:val="24"/>
      <w:szCs w:val="19"/>
    </w:rPr>
  </w:style>
  <w:style w:type="paragraph" w:styleId="Heading3">
    <w:name w:val="heading 3"/>
    <w:basedOn w:val="Normal"/>
    <w:next w:val="Normal"/>
    <w:link w:val="Heading3Char"/>
    <w:uiPriority w:val="9"/>
    <w:semiHidden/>
    <w:unhideWhenUsed/>
    <w:qFormat/>
    <w:rsid w:val="00FE47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E4A"/>
    <w:rPr>
      <w:rFonts w:eastAsiaTheme="minorEastAsia"/>
      <w:szCs w:val="20"/>
    </w:rPr>
  </w:style>
  <w:style w:type="paragraph" w:styleId="Header">
    <w:name w:val="header"/>
    <w:basedOn w:val="Normal"/>
    <w:link w:val="HeaderChar"/>
    <w:uiPriority w:val="99"/>
    <w:unhideWhenUsed/>
    <w:rsid w:val="0094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E4A"/>
  </w:style>
  <w:style w:type="character" w:customStyle="1" w:styleId="Heading1Char">
    <w:name w:val="Heading 1 Char"/>
    <w:basedOn w:val="DefaultParagraphFont"/>
    <w:link w:val="Heading1"/>
    <w:uiPriority w:val="1"/>
    <w:rsid w:val="00FE4723"/>
    <w:rPr>
      <w:rFonts w:ascii="Arial" w:eastAsia="Arial" w:hAnsi="Arial"/>
      <w:b/>
      <w:bCs/>
      <w:sz w:val="27"/>
      <w:szCs w:val="27"/>
    </w:rPr>
  </w:style>
  <w:style w:type="character" w:customStyle="1" w:styleId="Heading2Char">
    <w:name w:val="Heading 2 Char"/>
    <w:basedOn w:val="DefaultParagraphFont"/>
    <w:link w:val="Heading2"/>
    <w:uiPriority w:val="1"/>
    <w:rsid w:val="00FE4723"/>
    <w:rPr>
      <w:rFonts w:ascii="Arial" w:eastAsia="Arial" w:hAnsi="Arial"/>
      <w:b/>
      <w:bCs/>
      <w:sz w:val="24"/>
      <w:szCs w:val="19"/>
    </w:rPr>
  </w:style>
  <w:style w:type="paragraph" w:styleId="ListParagraph">
    <w:name w:val="List Paragraph"/>
    <w:basedOn w:val="Normal"/>
    <w:uiPriority w:val="34"/>
    <w:qFormat/>
    <w:rsid w:val="00FE4723"/>
  </w:style>
  <w:style w:type="paragraph" w:styleId="BalloonText">
    <w:name w:val="Balloon Text"/>
    <w:basedOn w:val="Normal"/>
    <w:link w:val="BalloonTextChar"/>
    <w:uiPriority w:val="99"/>
    <w:semiHidden/>
    <w:unhideWhenUsed/>
    <w:rsid w:val="0094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4A"/>
    <w:rPr>
      <w:rFonts w:ascii="Tahoma" w:eastAsiaTheme="minorEastAsia" w:hAnsi="Tahoma" w:cs="Tahoma"/>
      <w:sz w:val="16"/>
      <w:szCs w:val="16"/>
    </w:rPr>
  </w:style>
  <w:style w:type="paragraph" w:customStyle="1" w:styleId="TableParagraph">
    <w:name w:val="Table Paragraph"/>
    <w:basedOn w:val="Normal"/>
    <w:uiPriority w:val="1"/>
    <w:qFormat/>
    <w:rsid w:val="00FE4723"/>
  </w:style>
  <w:style w:type="paragraph" w:styleId="TOC1">
    <w:name w:val="toc 1"/>
    <w:basedOn w:val="Normal"/>
    <w:uiPriority w:val="39"/>
    <w:qFormat/>
    <w:rsid w:val="00FE4723"/>
    <w:pPr>
      <w:spacing w:before="160"/>
      <w:ind w:left="930" w:hanging="566"/>
    </w:pPr>
    <w:rPr>
      <w:rFonts w:ascii="Arial" w:eastAsia="Arial" w:hAnsi="Arial"/>
      <w:sz w:val="19"/>
      <w:szCs w:val="19"/>
    </w:rPr>
  </w:style>
  <w:style w:type="paragraph" w:styleId="BodyText">
    <w:name w:val="Body Text"/>
    <w:basedOn w:val="Normal"/>
    <w:link w:val="BodyTextChar"/>
    <w:uiPriority w:val="1"/>
    <w:qFormat/>
    <w:rsid w:val="00FE4723"/>
    <w:pPr>
      <w:ind w:left="364"/>
    </w:pPr>
    <w:rPr>
      <w:rFonts w:ascii="Arial" w:eastAsia="Arial" w:hAnsi="Arial"/>
      <w:sz w:val="18"/>
      <w:szCs w:val="18"/>
    </w:rPr>
  </w:style>
  <w:style w:type="character" w:customStyle="1" w:styleId="BodyTextChar">
    <w:name w:val="Body Text Char"/>
    <w:basedOn w:val="DefaultParagraphFont"/>
    <w:link w:val="BodyText"/>
    <w:uiPriority w:val="1"/>
    <w:rsid w:val="00FE4723"/>
    <w:rPr>
      <w:rFonts w:ascii="Arial" w:eastAsia="Arial" w:hAnsi="Arial"/>
      <w:sz w:val="18"/>
      <w:szCs w:val="18"/>
    </w:rPr>
  </w:style>
  <w:style w:type="character" w:styleId="Strong">
    <w:name w:val="Strong"/>
    <w:basedOn w:val="DefaultParagraphFont"/>
    <w:uiPriority w:val="22"/>
    <w:qFormat/>
    <w:rsid w:val="00FE4723"/>
    <w:rPr>
      <w:b/>
      <w:bCs/>
    </w:rPr>
  </w:style>
  <w:style w:type="paragraph" w:styleId="TOCHeading">
    <w:name w:val="TOC Heading"/>
    <w:basedOn w:val="Heading1"/>
    <w:next w:val="Normal"/>
    <w:uiPriority w:val="39"/>
    <w:semiHidden/>
    <w:unhideWhenUsed/>
    <w:qFormat/>
    <w:rsid w:val="00FE4723"/>
    <w:pPr>
      <w:keepNext/>
      <w:keepLines/>
      <w:widowControl/>
      <w:spacing w:before="480"/>
      <w:ind w:left="0"/>
      <w:outlineLvl w:val="9"/>
    </w:pPr>
    <w:rPr>
      <w:rFonts w:asciiTheme="majorHAnsi" w:eastAsiaTheme="majorEastAsia" w:hAnsiTheme="majorHAnsi" w:cstheme="majorBidi"/>
      <w:color w:val="365F91" w:themeColor="accent1" w:themeShade="BF"/>
      <w:sz w:val="28"/>
      <w:szCs w:val="28"/>
      <w:lang w:eastAsia="ja-JP"/>
    </w:rPr>
  </w:style>
  <w:style w:type="character" w:styleId="Hyperlink">
    <w:name w:val="Hyperlink"/>
    <w:basedOn w:val="DefaultParagraphFont"/>
    <w:uiPriority w:val="99"/>
    <w:unhideWhenUsed/>
    <w:rsid w:val="00FE4723"/>
    <w:rPr>
      <w:color w:val="0000FF" w:themeColor="hyperlink"/>
      <w:u w:val="single"/>
    </w:rPr>
  </w:style>
  <w:style w:type="character" w:customStyle="1" w:styleId="Heading3Char">
    <w:name w:val="Heading 3 Char"/>
    <w:basedOn w:val="DefaultParagraphFont"/>
    <w:link w:val="Heading3"/>
    <w:uiPriority w:val="9"/>
    <w:rsid w:val="00FE4723"/>
    <w:rPr>
      <w:rFonts w:asciiTheme="majorHAnsi" w:eastAsiaTheme="majorEastAsia" w:hAnsiTheme="majorHAnsi" w:cstheme="majorBidi"/>
      <w:b/>
      <w:bCs/>
      <w:color w:val="4F81BD" w:themeColor="accent1"/>
    </w:rPr>
  </w:style>
  <w:style w:type="paragraph" w:styleId="IntenseQuote">
    <w:name w:val="Intense Quote"/>
    <w:basedOn w:val="Normal"/>
    <w:next w:val="Normal"/>
    <w:link w:val="IntenseQuoteChar"/>
    <w:uiPriority w:val="30"/>
    <w:qFormat/>
    <w:rsid w:val="00FE4723"/>
    <w:pPr>
      <w:widowControl/>
      <w:pBdr>
        <w:left w:val="single" w:sz="48" w:space="13" w:color="D2610C"/>
      </w:pBdr>
      <w:spacing w:before="240" w:line="300" w:lineRule="auto"/>
    </w:pPr>
    <w:rPr>
      <w:rFonts w:ascii="Calibri" w:eastAsia="Calibri" w:hAnsi="Calibri" w:cs="Times New Roman"/>
      <w:b/>
      <w:bCs/>
      <w:i/>
      <w:iCs/>
      <w:color w:val="D2610C"/>
      <w:sz w:val="20"/>
      <w:szCs w:val="20"/>
      <w:lang w:bidi="hi-IN"/>
    </w:rPr>
  </w:style>
  <w:style w:type="character" w:customStyle="1" w:styleId="IntenseQuoteChar">
    <w:name w:val="Intense Quote Char"/>
    <w:basedOn w:val="DefaultParagraphFont"/>
    <w:link w:val="IntenseQuote"/>
    <w:uiPriority w:val="30"/>
    <w:rsid w:val="00FE4723"/>
    <w:rPr>
      <w:rFonts w:ascii="Calibri" w:eastAsia="Calibri" w:hAnsi="Calibri" w:cs="Times New Roman"/>
      <w:b/>
      <w:bCs/>
      <w:i/>
      <w:iCs/>
      <w:color w:val="D2610C"/>
      <w:sz w:val="20"/>
      <w:szCs w:val="20"/>
      <w:lang w:bidi="hi-IN"/>
    </w:rPr>
  </w:style>
  <w:style w:type="table" w:styleId="TableGrid">
    <w:name w:val="Table Grid"/>
    <w:basedOn w:val="TableNormal"/>
    <w:uiPriority w:val="59"/>
    <w:rsid w:val="00FE4723"/>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8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EnviTE Inc</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dcterms:created xsi:type="dcterms:W3CDTF">2016-03-08T03:16:00Z</dcterms:created>
  <dcterms:modified xsi:type="dcterms:W3CDTF">2016-03-09T01:32:00Z</dcterms:modified>
</cp:coreProperties>
</file>